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C84E8" w14:textId="0803810A" w:rsidR="00972B8D" w:rsidRDefault="00F75DFB" w:rsidP="00972B8D">
      <w:pPr>
        <w:jc w:val="center"/>
        <w:rPr>
          <w:rFonts w:ascii="Arial" w:hAnsi="Arial"/>
          <w:b/>
        </w:rPr>
      </w:pPr>
      <w:bookmarkStart w:id="0" w:name="_GoBack"/>
      <w:bookmarkEnd w:id="0"/>
      <w:r w:rsidRPr="009828C8">
        <w:rPr>
          <w:rFonts w:ascii="Arial" w:hAnsi="Arial"/>
          <w:b/>
        </w:rPr>
        <w:t>CHI' 23 Workshop- Body x Materials: Position Paper</w:t>
      </w:r>
    </w:p>
    <w:p w14:paraId="6A784510" w14:textId="77777777" w:rsidR="00972B8D" w:rsidRPr="009828C8" w:rsidRDefault="00972B8D" w:rsidP="00667858">
      <w:pPr>
        <w:jc w:val="center"/>
        <w:rPr>
          <w:rFonts w:ascii="Arial" w:hAnsi="Arial"/>
          <w:b/>
        </w:rPr>
      </w:pPr>
    </w:p>
    <w:p w14:paraId="00000002" w14:textId="77777777" w:rsidR="0052166B" w:rsidRPr="009828C8" w:rsidRDefault="00F75DFB" w:rsidP="00667858">
      <w:pPr>
        <w:jc w:val="center"/>
        <w:rPr>
          <w:rFonts w:ascii="Arial" w:hAnsi="Arial"/>
        </w:rPr>
      </w:pPr>
      <w:r w:rsidRPr="009828C8">
        <w:rPr>
          <w:rFonts w:ascii="Arial" w:hAnsi="Arial"/>
        </w:rPr>
        <w:t>Lucy Meechan, King's College London</w:t>
      </w:r>
    </w:p>
    <w:p w14:paraId="00000003" w14:textId="64E3811F" w:rsidR="0052166B" w:rsidRPr="009828C8" w:rsidRDefault="00F75DFB" w:rsidP="00667858">
      <w:pPr>
        <w:jc w:val="center"/>
        <w:rPr>
          <w:rFonts w:ascii="Arial" w:hAnsi="Arial"/>
        </w:rPr>
      </w:pPr>
      <w:r w:rsidRPr="009828C8">
        <w:rPr>
          <w:rFonts w:ascii="Arial" w:hAnsi="Arial"/>
        </w:rPr>
        <w:t xml:space="preserve">Christian Heath, King's College London </w:t>
      </w:r>
    </w:p>
    <w:p w14:paraId="30E2C314" w14:textId="1990C50E" w:rsidR="00635762" w:rsidRPr="009828C8" w:rsidRDefault="00635762" w:rsidP="00667858">
      <w:pPr>
        <w:jc w:val="center"/>
        <w:rPr>
          <w:rFonts w:ascii="Arial" w:hAnsi="Arial"/>
        </w:rPr>
      </w:pPr>
      <w:r w:rsidRPr="009828C8">
        <w:rPr>
          <w:rFonts w:ascii="Arial" w:hAnsi="Arial"/>
        </w:rPr>
        <w:t xml:space="preserve">Jason Cleverly, </w:t>
      </w:r>
      <w:r w:rsidR="00BF64A3" w:rsidRPr="009828C8">
        <w:rPr>
          <w:rFonts w:ascii="Arial" w:hAnsi="Arial"/>
        </w:rPr>
        <w:t>Chelsea College of Art (UAL),</w:t>
      </w:r>
      <w:r w:rsidRPr="009828C8">
        <w:rPr>
          <w:rFonts w:ascii="Arial" w:hAnsi="Arial"/>
        </w:rPr>
        <w:t xml:space="preserve"> London</w:t>
      </w:r>
    </w:p>
    <w:p w14:paraId="00000004" w14:textId="77777777" w:rsidR="0052166B" w:rsidRPr="009828C8" w:rsidRDefault="0052166B" w:rsidP="00667858">
      <w:pPr>
        <w:jc w:val="center"/>
        <w:rPr>
          <w:rFonts w:ascii="Arial" w:hAnsi="Arial"/>
          <w:b/>
        </w:rPr>
      </w:pPr>
    </w:p>
    <w:p w14:paraId="01C192C7" w14:textId="77777777" w:rsidR="004646C4" w:rsidRDefault="004646C4" w:rsidP="00667858">
      <w:pPr>
        <w:jc w:val="both"/>
        <w:rPr>
          <w:rFonts w:ascii="Arial" w:hAnsi="Arial"/>
          <w:b/>
        </w:rPr>
      </w:pPr>
    </w:p>
    <w:p w14:paraId="00000005" w14:textId="1ECB8BDE" w:rsidR="0052166B" w:rsidRPr="009828C8" w:rsidRDefault="00F75DFB" w:rsidP="00667858">
      <w:pPr>
        <w:jc w:val="both"/>
        <w:rPr>
          <w:rFonts w:ascii="Arial" w:hAnsi="Arial"/>
          <w:b/>
        </w:rPr>
      </w:pPr>
      <w:r w:rsidRPr="009828C8">
        <w:rPr>
          <w:rFonts w:ascii="Arial" w:hAnsi="Arial"/>
          <w:b/>
        </w:rPr>
        <w:t>1.1 Existing Work</w:t>
      </w:r>
    </w:p>
    <w:p w14:paraId="00000006" w14:textId="77777777" w:rsidR="0052166B" w:rsidRPr="009828C8" w:rsidRDefault="0052166B" w:rsidP="00667858">
      <w:pPr>
        <w:jc w:val="both"/>
        <w:rPr>
          <w:rFonts w:ascii="Arial" w:hAnsi="Arial"/>
        </w:rPr>
      </w:pPr>
    </w:p>
    <w:p w14:paraId="00000007" w14:textId="3F7C5A34" w:rsidR="0052166B" w:rsidRPr="009828C8" w:rsidRDefault="00F75DFB" w:rsidP="00667858">
      <w:pPr>
        <w:jc w:val="both"/>
        <w:rPr>
          <w:rFonts w:ascii="Arial" w:hAnsi="Arial"/>
        </w:rPr>
      </w:pPr>
      <w:r w:rsidRPr="009828C8">
        <w:rPr>
          <w:rFonts w:ascii="Arial" w:hAnsi="Arial"/>
        </w:rPr>
        <w:t xml:space="preserve">The </w:t>
      </w:r>
      <w:r w:rsidRPr="009828C8">
        <w:rPr>
          <w:rFonts w:ascii="Arial" w:hAnsi="Arial"/>
          <w:i/>
        </w:rPr>
        <w:t>Work, Interaction and Technology</w:t>
      </w:r>
      <w:r w:rsidRPr="009828C8">
        <w:rPr>
          <w:rFonts w:ascii="Arial" w:hAnsi="Arial"/>
        </w:rPr>
        <w:t xml:space="preserve"> Research Group at King's College London has pioneered a video-based approach to the analysis of </w:t>
      </w:r>
      <w:r w:rsidR="00D5185A" w:rsidRPr="009828C8">
        <w:rPr>
          <w:rFonts w:ascii="Arial" w:hAnsi="Arial"/>
        </w:rPr>
        <w:t xml:space="preserve">embodied action and </w:t>
      </w:r>
      <w:r w:rsidRPr="009828C8">
        <w:rPr>
          <w:rFonts w:ascii="Arial" w:hAnsi="Arial"/>
        </w:rPr>
        <w:t>interaction</w:t>
      </w:r>
      <w:r w:rsidR="00CD6910">
        <w:rPr>
          <w:rFonts w:ascii="Arial" w:hAnsi="Arial"/>
        </w:rPr>
        <w:t xml:space="preserve"> (Heath et al, 2010)</w:t>
      </w:r>
      <w:r w:rsidRPr="009828C8">
        <w:rPr>
          <w:rFonts w:ascii="Arial" w:hAnsi="Arial"/>
        </w:rPr>
        <w:t xml:space="preserve">. We examine how tools and technologies; ranging from everyday </w:t>
      </w:r>
      <w:r w:rsidR="00401478" w:rsidRPr="009828C8">
        <w:rPr>
          <w:rFonts w:ascii="Arial" w:hAnsi="Arial"/>
        </w:rPr>
        <w:t>implements</w:t>
      </w:r>
      <w:r w:rsidRPr="009828C8">
        <w:rPr>
          <w:rFonts w:ascii="Arial" w:hAnsi="Arial"/>
        </w:rPr>
        <w:t xml:space="preserve"> to complex multimedia systems, inform human action within a broad range of organisational environments; including operating theatres</w:t>
      </w:r>
      <w:r w:rsidR="00BC20DE" w:rsidRPr="009828C8">
        <w:rPr>
          <w:rFonts w:ascii="Arial" w:hAnsi="Arial"/>
        </w:rPr>
        <w:t xml:space="preserve"> (</w:t>
      </w:r>
      <w:r w:rsidR="00657FD2">
        <w:rPr>
          <w:rFonts w:ascii="Arial" w:hAnsi="Arial"/>
        </w:rPr>
        <w:t>Heath &amp; Luff, 2020</w:t>
      </w:r>
      <w:r w:rsidR="00BC20DE" w:rsidRPr="009828C8">
        <w:rPr>
          <w:rFonts w:ascii="Arial" w:hAnsi="Arial"/>
        </w:rPr>
        <w:t>)</w:t>
      </w:r>
      <w:r w:rsidRPr="009828C8">
        <w:rPr>
          <w:rFonts w:ascii="Arial" w:hAnsi="Arial"/>
        </w:rPr>
        <w:t>, museums</w:t>
      </w:r>
      <w:r w:rsidR="009828C8">
        <w:rPr>
          <w:rFonts w:ascii="Arial" w:hAnsi="Arial"/>
        </w:rPr>
        <w:t xml:space="preserve"> (</w:t>
      </w:r>
      <w:proofErr w:type="spellStart"/>
      <w:r w:rsidR="00CD6910">
        <w:rPr>
          <w:rFonts w:ascii="Arial" w:hAnsi="Arial"/>
        </w:rPr>
        <w:t>Vom</w:t>
      </w:r>
      <w:proofErr w:type="spellEnd"/>
      <w:r w:rsidR="00CD6910">
        <w:rPr>
          <w:rFonts w:ascii="Arial" w:hAnsi="Arial"/>
        </w:rPr>
        <w:t xml:space="preserve"> Lehn &amp; Heath, 2016)</w:t>
      </w:r>
      <w:r w:rsidRPr="009828C8">
        <w:rPr>
          <w:rFonts w:ascii="Arial" w:hAnsi="Arial"/>
        </w:rPr>
        <w:t>, architectural practices, offices</w:t>
      </w:r>
      <w:r w:rsidR="00CD6910">
        <w:rPr>
          <w:rFonts w:ascii="Arial" w:hAnsi="Arial"/>
        </w:rPr>
        <w:t xml:space="preserve"> (</w:t>
      </w:r>
      <w:proofErr w:type="spellStart"/>
      <w:r w:rsidR="00CD6910" w:rsidRPr="00CD6910">
        <w:rPr>
          <w:rFonts w:ascii="Arial" w:hAnsi="Arial"/>
        </w:rPr>
        <w:t>Salvadori</w:t>
      </w:r>
      <w:proofErr w:type="spellEnd"/>
      <w:r w:rsidR="00CD6910" w:rsidRPr="00CD6910">
        <w:rPr>
          <w:rFonts w:ascii="Arial" w:hAnsi="Arial"/>
        </w:rPr>
        <w:t xml:space="preserve"> et al, 2022</w:t>
      </w:r>
      <w:r w:rsidR="00CD6910">
        <w:rPr>
          <w:rFonts w:ascii="Arial" w:hAnsi="Arial"/>
        </w:rPr>
        <w:t>)</w:t>
      </w:r>
      <w:r w:rsidRPr="009828C8">
        <w:rPr>
          <w:rFonts w:ascii="Arial" w:hAnsi="Arial"/>
        </w:rPr>
        <w:t xml:space="preserve"> and auction houses</w:t>
      </w:r>
      <w:r w:rsidR="00657FD2">
        <w:rPr>
          <w:rFonts w:ascii="Arial" w:hAnsi="Arial"/>
        </w:rPr>
        <w:t xml:space="preserve"> (Heath, 2012)</w:t>
      </w:r>
      <w:r w:rsidRPr="009828C8">
        <w:rPr>
          <w:rFonts w:ascii="Arial" w:hAnsi="Arial"/>
        </w:rPr>
        <w:t xml:space="preserve">.  Drawing upon analytic developments within sociology, namely Ethnomethodology and Conversation Analysis, we consider how the materiality of objects, tools, and technologies </w:t>
      </w:r>
      <w:r w:rsidR="00D5185A" w:rsidRPr="009828C8">
        <w:rPr>
          <w:rFonts w:ascii="Arial" w:hAnsi="Arial"/>
        </w:rPr>
        <w:t>is made</w:t>
      </w:r>
      <w:r w:rsidRPr="009828C8">
        <w:rPr>
          <w:rFonts w:ascii="Arial" w:hAnsi="Arial"/>
        </w:rPr>
        <w:t xml:space="preserve"> relevant and reflexively constituted through human action</w:t>
      </w:r>
      <w:r w:rsidR="00D5185A" w:rsidRPr="009828C8">
        <w:rPr>
          <w:rFonts w:ascii="Arial" w:hAnsi="Arial"/>
        </w:rPr>
        <w:t xml:space="preserve"> and </w:t>
      </w:r>
      <w:r w:rsidR="0076641B" w:rsidRPr="009828C8">
        <w:rPr>
          <w:rFonts w:ascii="Arial" w:hAnsi="Arial"/>
        </w:rPr>
        <w:t>interaction</w:t>
      </w:r>
      <w:r w:rsidR="00627880">
        <w:rPr>
          <w:rFonts w:ascii="Arial" w:hAnsi="Arial"/>
        </w:rPr>
        <w:t xml:space="preserve"> (Heath &amp; Luff, 2010)</w:t>
      </w:r>
      <w:r w:rsidRPr="009828C8">
        <w:rPr>
          <w:rFonts w:ascii="Arial" w:hAnsi="Arial"/>
        </w:rPr>
        <w:t xml:space="preserve">. Therefore, rather than treating a specific environment as the ‘framework’ within which action takes place, we treat context as the product of participants' activities, and the materiality of objects as ongoingly constituted through these ecologies of action. Our work explores the ways in which </w:t>
      </w:r>
      <w:r w:rsidR="00CD6910" w:rsidRPr="009828C8">
        <w:rPr>
          <w:rFonts w:ascii="Arial" w:hAnsi="Arial"/>
        </w:rPr>
        <w:t>talk,</w:t>
      </w:r>
      <w:r w:rsidR="00D5185A" w:rsidRPr="009828C8">
        <w:rPr>
          <w:rFonts w:ascii="Arial" w:hAnsi="Arial"/>
        </w:rPr>
        <w:t xml:space="preserve"> and bodily conduct</w:t>
      </w:r>
      <w:r w:rsidRPr="009828C8">
        <w:rPr>
          <w:rFonts w:ascii="Arial" w:hAnsi="Arial"/>
        </w:rPr>
        <w:t xml:space="preserve"> </w:t>
      </w:r>
      <w:r w:rsidR="0039124D">
        <w:rPr>
          <w:rFonts w:ascii="Arial" w:hAnsi="Arial"/>
        </w:rPr>
        <w:t>are</w:t>
      </w:r>
      <w:r w:rsidRPr="009828C8">
        <w:rPr>
          <w:rFonts w:ascii="Arial" w:hAnsi="Arial"/>
        </w:rPr>
        <w:t xml:space="preserve"> inextricably embedded within the material environment</w:t>
      </w:r>
      <w:r w:rsidR="0039124D">
        <w:rPr>
          <w:rFonts w:ascii="Arial" w:hAnsi="Arial"/>
        </w:rPr>
        <w:t>,</w:t>
      </w:r>
      <w:r w:rsidRPr="009828C8">
        <w:rPr>
          <w:rFonts w:ascii="Arial" w:hAnsi="Arial"/>
        </w:rPr>
        <w:t xml:space="preserve"> and through this focus on embodied interaction, consider how objects and technologies </w:t>
      </w:r>
      <w:r w:rsidR="00D5185A" w:rsidRPr="009828C8">
        <w:rPr>
          <w:rFonts w:ascii="Arial" w:hAnsi="Arial"/>
        </w:rPr>
        <w:t>are deployed</w:t>
      </w:r>
      <w:r w:rsidRPr="009828C8">
        <w:rPr>
          <w:rFonts w:ascii="Arial" w:hAnsi="Arial"/>
        </w:rPr>
        <w:t xml:space="preserve"> with</w:t>
      </w:r>
      <w:r w:rsidR="00D5185A" w:rsidRPr="009828C8">
        <w:rPr>
          <w:rFonts w:ascii="Arial" w:hAnsi="Arial"/>
        </w:rPr>
        <w:t>in</w:t>
      </w:r>
      <w:r w:rsidRPr="009828C8">
        <w:rPr>
          <w:rFonts w:ascii="Arial" w:hAnsi="Arial"/>
        </w:rPr>
        <w:t xml:space="preserve"> the course of particular activities. In this regard, we are concerned with the practices which make </w:t>
      </w:r>
      <w:r w:rsidR="00D5185A" w:rsidRPr="009828C8">
        <w:rPr>
          <w:rFonts w:ascii="Arial" w:hAnsi="Arial"/>
        </w:rPr>
        <w:t xml:space="preserve">tools and </w:t>
      </w:r>
      <w:r w:rsidRPr="009828C8">
        <w:rPr>
          <w:rFonts w:ascii="Arial" w:hAnsi="Arial"/>
        </w:rPr>
        <w:t>technologies work; the tacit</w:t>
      </w:r>
      <w:r w:rsidR="00D5185A" w:rsidRPr="009828C8">
        <w:rPr>
          <w:rFonts w:ascii="Arial" w:hAnsi="Arial"/>
        </w:rPr>
        <w:t>,</w:t>
      </w:r>
      <w:r w:rsidRPr="009828C8">
        <w:rPr>
          <w:rFonts w:ascii="Arial" w:hAnsi="Arial"/>
        </w:rPr>
        <w:t xml:space="preserve"> ‘seen but unnoticed’ resources through which organisational activities are accomplished in and through tools and technologies</w:t>
      </w:r>
      <w:r w:rsidR="00D5185A" w:rsidRPr="009828C8">
        <w:rPr>
          <w:rFonts w:ascii="Arial" w:hAnsi="Arial"/>
        </w:rPr>
        <w:t>.</w:t>
      </w:r>
    </w:p>
    <w:p w14:paraId="00000008" w14:textId="77777777" w:rsidR="0052166B" w:rsidRPr="009828C8" w:rsidRDefault="0052166B" w:rsidP="00667858">
      <w:pPr>
        <w:jc w:val="both"/>
        <w:rPr>
          <w:rFonts w:ascii="Arial" w:hAnsi="Arial"/>
        </w:rPr>
      </w:pPr>
    </w:p>
    <w:p w14:paraId="5D4A6940" w14:textId="70384EE0" w:rsidR="00D5185A" w:rsidRPr="009828C8" w:rsidRDefault="00724947" w:rsidP="00667858">
      <w:pPr>
        <w:jc w:val="both"/>
        <w:rPr>
          <w:rFonts w:ascii="Arial" w:hAnsi="Arial"/>
        </w:rPr>
      </w:pPr>
      <w:r w:rsidRPr="009828C8">
        <w:rPr>
          <w:rFonts w:ascii="Arial" w:hAnsi="Arial"/>
        </w:rPr>
        <w:t xml:space="preserve">The work has had an important impact on </w:t>
      </w:r>
      <w:r w:rsidR="00D5185A" w:rsidRPr="009828C8">
        <w:rPr>
          <w:rFonts w:ascii="Arial" w:hAnsi="Arial"/>
        </w:rPr>
        <w:t>various disciplines within</w:t>
      </w:r>
      <w:r w:rsidRPr="009828C8">
        <w:rPr>
          <w:rFonts w:ascii="Arial" w:hAnsi="Arial"/>
        </w:rPr>
        <w:t xml:space="preserve"> the social and computer sciences</w:t>
      </w:r>
      <w:r w:rsidR="00D5185A" w:rsidRPr="009828C8">
        <w:rPr>
          <w:rFonts w:ascii="Arial" w:hAnsi="Arial"/>
        </w:rPr>
        <w:t xml:space="preserve"> including fields such as HCI, CSCW and AI</w:t>
      </w:r>
      <w:r w:rsidRPr="009828C8">
        <w:rPr>
          <w:rFonts w:ascii="Arial" w:hAnsi="Arial"/>
        </w:rPr>
        <w:t xml:space="preserve">. </w:t>
      </w:r>
      <w:r w:rsidR="00F75DFB" w:rsidRPr="009828C8">
        <w:rPr>
          <w:rFonts w:ascii="Arial" w:hAnsi="Arial"/>
        </w:rPr>
        <w:t xml:space="preserve">These naturalistic, video-based studies have helped to respecify some of the principal concepts which shape </w:t>
      </w:r>
      <w:r w:rsidRPr="009828C8">
        <w:rPr>
          <w:rFonts w:ascii="Arial" w:hAnsi="Arial"/>
        </w:rPr>
        <w:t xml:space="preserve">our </w:t>
      </w:r>
      <w:r w:rsidR="00F75DFB" w:rsidRPr="009828C8">
        <w:rPr>
          <w:rFonts w:ascii="Arial" w:hAnsi="Arial"/>
        </w:rPr>
        <w:t>understanding of</w:t>
      </w:r>
      <w:r w:rsidRPr="009828C8">
        <w:rPr>
          <w:rFonts w:ascii="Arial" w:hAnsi="Arial"/>
        </w:rPr>
        <w:t xml:space="preserve"> social interaction, tools and</w:t>
      </w:r>
      <w:r w:rsidR="00F75DFB" w:rsidRPr="009828C8">
        <w:rPr>
          <w:rFonts w:ascii="Arial" w:hAnsi="Arial"/>
        </w:rPr>
        <w:t xml:space="preserve">; for example challenging long-held assumptions regarding how individuals interact with </w:t>
      </w:r>
      <w:r w:rsidR="00D5185A" w:rsidRPr="009828C8">
        <w:rPr>
          <w:rFonts w:ascii="Arial" w:hAnsi="Arial"/>
        </w:rPr>
        <w:t xml:space="preserve">tools and </w:t>
      </w:r>
      <w:r w:rsidR="00F75DFB" w:rsidRPr="009828C8">
        <w:rPr>
          <w:rFonts w:ascii="Arial" w:hAnsi="Arial"/>
        </w:rPr>
        <w:t xml:space="preserve">digital </w:t>
      </w:r>
      <w:r w:rsidR="00D5185A" w:rsidRPr="009828C8">
        <w:rPr>
          <w:rFonts w:ascii="Arial" w:hAnsi="Arial"/>
        </w:rPr>
        <w:t>technologies</w:t>
      </w:r>
      <w:r w:rsidR="0039124D">
        <w:rPr>
          <w:rFonts w:ascii="Arial" w:hAnsi="Arial"/>
        </w:rPr>
        <w:t xml:space="preserve">, </w:t>
      </w:r>
      <w:r w:rsidR="00F75DFB" w:rsidRPr="009828C8">
        <w:rPr>
          <w:rFonts w:ascii="Arial" w:hAnsi="Arial"/>
        </w:rPr>
        <w:t xml:space="preserve">and </w:t>
      </w:r>
      <w:r w:rsidR="00D5185A" w:rsidRPr="009828C8">
        <w:rPr>
          <w:rFonts w:ascii="Arial" w:hAnsi="Arial"/>
        </w:rPr>
        <w:t>re</w:t>
      </w:r>
      <w:r w:rsidR="0039124D">
        <w:rPr>
          <w:rFonts w:ascii="Arial" w:hAnsi="Arial"/>
        </w:rPr>
        <w:t>-</w:t>
      </w:r>
      <w:r w:rsidR="00D5185A" w:rsidRPr="009828C8">
        <w:rPr>
          <w:rFonts w:ascii="Arial" w:hAnsi="Arial"/>
        </w:rPr>
        <w:t>specified some of</w:t>
      </w:r>
      <w:r w:rsidR="00F75DFB" w:rsidRPr="009828C8">
        <w:rPr>
          <w:rFonts w:ascii="Arial" w:hAnsi="Arial"/>
        </w:rPr>
        <w:t xml:space="preserve"> conventional ideas concerning the character of concepts such as ‘</w:t>
      </w:r>
      <w:r w:rsidR="00F75DFB" w:rsidRPr="009828C8">
        <w:rPr>
          <w:rFonts w:ascii="Arial" w:hAnsi="Arial"/>
          <w:i/>
        </w:rPr>
        <w:t>collaboration</w:t>
      </w:r>
      <w:r w:rsidR="00F75DFB" w:rsidRPr="009828C8">
        <w:rPr>
          <w:rFonts w:ascii="Arial" w:hAnsi="Arial"/>
        </w:rPr>
        <w:t>’</w:t>
      </w:r>
      <w:r w:rsidR="00E9548D">
        <w:rPr>
          <w:rFonts w:ascii="Arial" w:hAnsi="Arial"/>
        </w:rPr>
        <w:t xml:space="preserve"> (Luff et al, 2003)</w:t>
      </w:r>
      <w:r w:rsidR="00D5185A" w:rsidRPr="009828C8">
        <w:rPr>
          <w:rFonts w:ascii="Arial" w:hAnsi="Arial"/>
        </w:rPr>
        <w:t xml:space="preserve">, ‘awareness’ </w:t>
      </w:r>
      <w:r w:rsidR="000D7064">
        <w:rPr>
          <w:rFonts w:ascii="Arial" w:hAnsi="Arial"/>
        </w:rPr>
        <w:t xml:space="preserve">(Luff et al, 2008) </w:t>
      </w:r>
      <w:r w:rsidR="00F75DFB" w:rsidRPr="009828C8">
        <w:rPr>
          <w:rFonts w:ascii="Arial" w:hAnsi="Arial"/>
        </w:rPr>
        <w:t>and even</w:t>
      </w:r>
      <w:r w:rsidR="00D5185A" w:rsidRPr="009828C8">
        <w:rPr>
          <w:rFonts w:ascii="Arial" w:hAnsi="Arial"/>
        </w:rPr>
        <w:t xml:space="preserve"> </w:t>
      </w:r>
      <w:r w:rsidR="00D5185A" w:rsidRPr="009828C8">
        <w:rPr>
          <w:rFonts w:ascii="Arial" w:hAnsi="Arial"/>
          <w:i/>
          <w:iCs/>
        </w:rPr>
        <w:t>interaction</w:t>
      </w:r>
      <w:r w:rsidR="00F75DFB" w:rsidRPr="009828C8">
        <w:rPr>
          <w:rFonts w:ascii="Arial" w:hAnsi="Arial"/>
        </w:rPr>
        <w:t xml:space="preserve">. As such, the contribution of our research derives, in part, from its formulation of a novel foundation from which to develop </w:t>
      </w:r>
      <w:r w:rsidR="00D5185A" w:rsidRPr="009828C8">
        <w:rPr>
          <w:rFonts w:ascii="Arial" w:hAnsi="Arial"/>
        </w:rPr>
        <w:t xml:space="preserve">our </w:t>
      </w:r>
      <w:r w:rsidR="00F75DFB" w:rsidRPr="009828C8">
        <w:rPr>
          <w:rFonts w:ascii="Arial" w:hAnsi="Arial"/>
        </w:rPr>
        <w:t xml:space="preserve">understandings of </w:t>
      </w:r>
      <w:r w:rsidRPr="009828C8">
        <w:rPr>
          <w:rFonts w:ascii="Arial" w:hAnsi="Arial"/>
        </w:rPr>
        <w:t xml:space="preserve">tools, </w:t>
      </w:r>
      <w:r w:rsidR="00F75DFB" w:rsidRPr="009828C8">
        <w:rPr>
          <w:rFonts w:ascii="Arial" w:hAnsi="Arial"/>
        </w:rPr>
        <w:t>technologies and social action</w:t>
      </w:r>
      <w:r w:rsidR="00D5185A" w:rsidRPr="009828C8">
        <w:rPr>
          <w:rFonts w:ascii="Arial" w:hAnsi="Arial"/>
        </w:rPr>
        <w:t xml:space="preserve"> as well as informing the design and development of prototype systems and devices.</w:t>
      </w:r>
    </w:p>
    <w:p w14:paraId="0000000A" w14:textId="77777777" w:rsidR="0052166B" w:rsidRPr="009828C8" w:rsidRDefault="0052166B" w:rsidP="00667858">
      <w:pPr>
        <w:jc w:val="both"/>
        <w:rPr>
          <w:rFonts w:ascii="Arial" w:hAnsi="Arial"/>
        </w:rPr>
      </w:pPr>
    </w:p>
    <w:p w14:paraId="0000000B" w14:textId="47BF3C25" w:rsidR="0052166B" w:rsidRPr="009828C8" w:rsidRDefault="00F75DFB" w:rsidP="00667858">
      <w:pPr>
        <w:jc w:val="both"/>
        <w:rPr>
          <w:rFonts w:ascii="Arial" w:hAnsi="Arial"/>
        </w:rPr>
      </w:pPr>
      <w:r w:rsidRPr="009828C8">
        <w:rPr>
          <w:rFonts w:ascii="Arial" w:hAnsi="Arial"/>
        </w:rPr>
        <w:t>Indeed, there is a growing interest in using these studies</w:t>
      </w:r>
      <w:r w:rsidR="00D5185A" w:rsidRPr="009828C8">
        <w:rPr>
          <w:rFonts w:ascii="Arial" w:hAnsi="Arial"/>
        </w:rPr>
        <w:t xml:space="preserve"> of embodied action</w:t>
      </w:r>
      <w:r w:rsidRPr="009828C8">
        <w:rPr>
          <w:rFonts w:ascii="Arial" w:hAnsi="Arial"/>
        </w:rPr>
        <w:t xml:space="preserve"> to inform the design and deployment of new technologies, underpinned by a growing recognition that a detailed understanding of the practices through which they are used can support the design of new systems</w:t>
      </w:r>
      <w:r w:rsidR="0039124D">
        <w:rPr>
          <w:rFonts w:ascii="Arial" w:hAnsi="Arial"/>
        </w:rPr>
        <w:t xml:space="preserve"> (</w:t>
      </w:r>
      <w:proofErr w:type="spellStart"/>
      <w:r w:rsidR="0039124D">
        <w:rPr>
          <w:rFonts w:ascii="Arial" w:hAnsi="Arial"/>
        </w:rPr>
        <w:t>vom</w:t>
      </w:r>
      <w:proofErr w:type="spellEnd"/>
      <w:r w:rsidR="0039124D">
        <w:rPr>
          <w:rFonts w:ascii="Arial" w:hAnsi="Arial"/>
        </w:rPr>
        <w:t xml:space="preserve"> Lehn &amp; Heath, 202</w:t>
      </w:r>
      <w:r w:rsidR="00411932">
        <w:rPr>
          <w:rFonts w:ascii="Arial" w:hAnsi="Arial"/>
        </w:rPr>
        <w:t>2</w:t>
      </w:r>
      <w:r w:rsidR="0039124D">
        <w:rPr>
          <w:rFonts w:ascii="Arial" w:hAnsi="Arial"/>
        </w:rPr>
        <w:t>)</w:t>
      </w:r>
      <w:r w:rsidRPr="009828C8">
        <w:rPr>
          <w:rFonts w:ascii="Arial" w:hAnsi="Arial"/>
        </w:rPr>
        <w:t xml:space="preserve">. As such, our work has involved close collaboration with social and computer scientists, academics and industrialists, </w:t>
      </w:r>
      <w:r w:rsidR="00D5185A" w:rsidRPr="009828C8">
        <w:rPr>
          <w:rFonts w:ascii="Arial" w:hAnsi="Arial"/>
        </w:rPr>
        <w:t xml:space="preserve">in the UK </w:t>
      </w:r>
      <w:r w:rsidR="00D5185A" w:rsidRPr="009828C8">
        <w:rPr>
          <w:rFonts w:ascii="Arial" w:hAnsi="Arial"/>
        </w:rPr>
        <w:lastRenderedPageBreak/>
        <w:t xml:space="preserve">and abroad </w:t>
      </w:r>
      <w:r w:rsidRPr="009828C8">
        <w:rPr>
          <w:rFonts w:ascii="Arial" w:hAnsi="Arial"/>
        </w:rPr>
        <w:t>concerned with the design of innovative technologies; including artificial intelligence, robotics</w:t>
      </w:r>
      <w:r w:rsidR="00130448" w:rsidRPr="009828C8">
        <w:rPr>
          <w:rFonts w:ascii="Arial" w:hAnsi="Arial"/>
        </w:rPr>
        <w:t xml:space="preserve"> (</w:t>
      </w:r>
      <w:proofErr w:type="spellStart"/>
      <w:r w:rsidR="00130448" w:rsidRPr="009828C8">
        <w:rPr>
          <w:rFonts w:ascii="Arial" w:hAnsi="Arial"/>
        </w:rPr>
        <w:t>Tuncer</w:t>
      </w:r>
      <w:proofErr w:type="spellEnd"/>
      <w:r w:rsidR="00130448" w:rsidRPr="009828C8">
        <w:rPr>
          <w:rFonts w:ascii="Arial" w:hAnsi="Arial"/>
        </w:rPr>
        <w:t xml:space="preserve"> et al, 2023), </w:t>
      </w:r>
      <w:r w:rsidRPr="009828C8">
        <w:rPr>
          <w:rFonts w:ascii="Arial" w:hAnsi="Arial"/>
        </w:rPr>
        <w:t>video-mediated systems</w:t>
      </w:r>
      <w:r w:rsidR="00BC5928">
        <w:rPr>
          <w:rFonts w:ascii="Arial" w:hAnsi="Arial"/>
        </w:rPr>
        <w:t xml:space="preserve"> and</w:t>
      </w:r>
      <w:r w:rsidRPr="009828C8">
        <w:rPr>
          <w:rFonts w:ascii="Arial" w:hAnsi="Arial"/>
        </w:rPr>
        <w:t xml:space="preserve"> augmented technologies</w:t>
      </w:r>
      <w:r w:rsidR="00BC5928">
        <w:rPr>
          <w:rFonts w:ascii="Arial" w:hAnsi="Arial"/>
        </w:rPr>
        <w:t xml:space="preserve"> (Luff et al, 2010)</w:t>
      </w:r>
      <w:r w:rsidRPr="009828C8">
        <w:rPr>
          <w:rFonts w:ascii="Arial" w:hAnsi="Arial"/>
        </w:rPr>
        <w:t>. It has contributed to understanding the challenges of designing novel technologies in various organisational settings, in addition to supporting the development of novel methods for prototype systems</w:t>
      </w:r>
      <w:r w:rsidR="00627880">
        <w:rPr>
          <w:rFonts w:ascii="Arial" w:hAnsi="Arial"/>
        </w:rPr>
        <w:t xml:space="preserve"> (Luff et al, 2000)</w:t>
      </w:r>
      <w:r w:rsidRPr="009828C8">
        <w:rPr>
          <w:rFonts w:ascii="Arial" w:hAnsi="Arial"/>
        </w:rPr>
        <w:t xml:space="preserve">. </w:t>
      </w:r>
    </w:p>
    <w:p w14:paraId="0000000C" w14:textId="77777777" w:rsidR="0052166B" w:rsidRPr="009828C8" w:rsidRDefault="0052166B" w:rsidP="00667858">
      <w:pPr>
        <w:jc w:val="both"/>
        <w:rPr>
          <w:rFonts w:ascii="Arial" w:hAnsi="Arial"/>
        </w:rPr>
      </w:pPr>
    </w:p>
    <w:p w14:paraId="000C56A9" w14:textId="77777777" w:rsidR="004646C4" w:rsidRDefault="004646C4" w:rsidP="00667858">
      <w:pPr>
        <w:jc w:val="both"/>
        <w:rPr>
          <w:rFonts w:ascii="Arial" w:hAnsi="Arial"/>
          <w:b/>
        </w:rPr>
      </w:pPr>
    </w:p>
    <w:p w14:paraId="0000000D" w14:textId="7A288893" w:rsidR="0052166B" w:rsidRPr="009828C8" w:rsidRDefault="00F75DFB" w:rsidP="00667858">
      <w:pPr>
        <w:jc w:val="both"/>
        <w:rPr>
          <w:rFonts w:ascii="Arial" w:hAnsi="Arial"/>
          <w:b/>
        </w:rPr>
      </w:pPr>
      <w:r w:rsidRPr="009828C8">
        <w:rPr>
          <w:rFonts w:ascii="Arial" w:hAnsi="Arial"/>
          <w:b/>
        </w:rPr>
        <w:t xml:space="preserve">1.2 Position with regard to Workshop Topic </w:t>
      </w:r>
    </w:p>
    <w:p w14:paraId="0000000E" w14:textId="77777777" w:rsidR="0052166B" w:rsidRPr="009828C8" w:rsidRDefault="0052166B" w:rsidP="00667858">
      <w:pPr>
        <w:jc w:val="both"/>
        <w:rPr>
          <w:rFonts w:ascii="Arial" w:hAnsi="Arial"/>
        </w:rPr>
      </w:pPr>
    </w:p>
    <w:p w14:paraId="00000010" w14:textId="43A5899D" w:rsidR="0052166B" w:rsidRPr="009828C8" w:rsidRDefault="00F75DFB" w:rsidP="00667858">
      <w:pPr>
        <w:jc w:val="both"/>
        <w:rPr>
          <w:rFonts w:ascii="Arial" w:hAnsi="Arial"/>
        </w:rPr>
      </w:pPr>
      <w:r w:rsidRPr="009828C8">
        <w:rPr>
          <w:rFonts w:ascii="Arial" w:hAnsi="Arial"/>
        </w:rPr>
        <w:t xml:space="preserve">We intend to present </w:t>
      </w:r>
      <w:r w:rsidR="00D5185A" w:rsidRPr="009828C8">
        <w:rPr>
          <w:rFonts w:ascii="Arial" w:hAnsi="Arial"/>
        </w:rPr>
        <w:t>fine</w:t>
      </w:r>
      <w:r w:rsidR="0076641B" w:rsidRPr="009828C8">
        <w:rPr>
          <w:rFonts w:ascii="Arial" w:hAnsi="Arial"/>
        </w:rPr>
        <w:t>-</w:t>
      </w:r>
      <w:r w:rsidR="00D5185A" w:rsidRPr="009828C8">
        <w:rPr>
          <w:rFonts w:ascii="Arial" w:hAnsi="Arial"/>
        </w:rPr>
        <w:t>grained</w:t>
      </w:r>
      <w:r w:rsidR="000D7064">
        <w:rPr>
          <w:rFonts w:ascii="Arial" w:hAnsi="Arial"/>
        </w:rPr>
        <w:t xml:space="preserve">, </w:t>
      </w:r>
      <w:r w:rsidRPr="009828C8">
        <w:rPr>
          <w:rFonts w:ascii="Arial" w:hAnsi="Arial"/>
        </w:rPr>
        <w:t>video</w:t>
      </w:r>
      <w:r w:rsidR="00D5185A" w:rsidRPr="009828C8">
        <w:rPr>
          <w:rFonts w:ascii="Arial" w:hAnsi="Arial"/>
        </w:rPr>
        <w:t>-based</w:t>
      </w:r>
      <w:r w:rsidRPr="009828C8">
        <w:rPr>
          <w:rFonts w:ascii="Arial" w:hAnsi="Arial"/>
        </w:rPr>
        <w:t xml:space="preserve"> </w:t>
      </w:r>
      <w:r w:rsidR="00D5185A" w:rsidRPr="009828C8">
        <w:rPr>
          <w:rFonts w:ascii="Arial" w:hAnsi="Arial"/>
        </w:rPr>
        <w:t xml:space="preserve">studies of embodied or multimodal action </w:t>
      </w:r>
      <w:r w:rsidRPr="009828C8">
        <w:rPr>
          <w:rFonts w:ascii="Arial" w:hAnsi="Arial"/>
        </w:rPr>
        <w:t xml:space="preserve">as </w:t>
      </w:r>
      <w:r w:rsidR="00D5185A" w:rsidRPr="009828C8">
        <w:rPr>
          <w:rFonts w:ascii="Arial" w:hAnsi="Arial"/>
        </w:rPr>
        <w:t xml:space="preserve">a </w:t>
      </w:r>
      <w:r w:rsidRPr="009828C8">
        <w:rPr>
          <w:rFonts w:ascii="Arial" w:hAnsi="Arial"/>
        </w:rPr>
        <w:t>method through which to consider materiality in relation to tools</w:t>
      </w:r>
      <w:r w:rsidR="00724947" w:rsidRPr="009828C8">
        <w:rPr>
          <w:rFonts w:ascii="Arial" w:hAnsi="Arial"/>
        </w:rPr>
        <w:t>, implements</w:t>
      </w:r>
      <w:r w:rsidRPr="009828C8">
        <w:rPr>
          <w:rFonts w:ascii="Arial" w:hAnsi="Arial"/>
        </w:rPr>
        <w:t xml:space="preserve"> and technologies. By outlining our methodological orientation, we offer a novel perspective to the proposed theme, that materials serve as a </w:t>
      </w:r>
      <w:r w:rsidRPr="009828C8">
        <w:rPr>
          <w:rFonts w:ascii="Arial" w:hAnsi="Arial"/>
          <w:i/>
        </w:rPr>
        <w:t xml:space="preserve">‘catalyst for human action’, </w:t>
      </w:r>
      <w:r w:rsidRPr="009828C8">
        <w:rPr>
          <w:rFonts w:ascii="Arial" w:hAnsi="Arial"/>
        </w:rPr>
        <w:t xml:space="preserve">addressing how the material properties of tools and technologies </w:t>
      </w:r>
      <w:r w:rsidR="00D5185A" w:rsidRPr="009828C8">
        <w:rPr>
          <w:rFonts w:ascii="Arial" w:hAnsi="Arial"/>
        </w:rPr>
        <w:t>are</w:t>
      </w:r>
      <w:r w:rsidRPr="009828C8">
        <w:rPr>
          <w:rFonts w:ascii="Arial" w:hAnsi="Arial"/>
        </w:rPr>
        <w:t xml:space="preserve"> made relevant, and refle</w:t>
      </w:r>
      <w:r w:rsidR="00D5185A" w:rsidRPr="009828C8">
        <w:rPr>
          <w:rFonts w:ascii="Arial" w:hAnsi="Arial"/>
        </w:rPr>
        <w:t>x</w:t>
      </w:r>
      <w:r w:rsidRPr="009828C8">
        <w:rPr>
          <w:rFonts w:ascii="Arial" w:hAnsi="Arial"/>
        </w:rPr>
        <w:t xml:space="preserve">ively constituted, through our embodied interactions with them. Whilst recognizing that our interactive experiences with objects and technologies are intrinsically related to the materiality of their designs, we argue that to address how ‘materiality’ can be enhanced and augmented through emerging technologies, a practical understanding of how even the simplest technologies are used, is critical.  We contend that for researchers and practitioners </w:t>
      </w:r>
      <w:r w:rsidR="00D5185A" w:rsidRPr="009828C8">
        <w:rPr>
          <w:rFonts w:ascii="Arial" w:hAnsi="Arial"/>
        </w:rPr>
        <w:t xml:space="preserve">alike </w:t>
      </w:r>
      <w:r w:rsidRPr="009828C8">
        <w:rPr>
          <w:rFonts w:ascii="Arial" w:hAnsi="Arial"/>
        </w:rPr>
        <w:t xml:space="preserve">seeking to explore materials as ‘catalysts’ for particular actions or behaviours, detailed, video-based studies offer distinctive affordances. </w:t>
      </w:r>
    </w:p>
    <w:p w14:paraId="00000011" w14:textId="77777777" w:rsidR="0052166B" w:rsidRPr="009828C8" w:rsidRDefault="0052166B" w:rsidP="00667858">
      <w:pPr>
        <w:jc w:val="both"/>
        <w:rPr>
          <w:rFonts w:ascii="Arial" w:hAnsi="Arial"/>
        </w:rPr>
      </w:pPr>
    </w:p>
    <w:p w14:paraId="00000013" w14:textId="5E1A389F" w:rsidR="0052166B" w:rsidRPr="009828C8" w:rsidRDefault="00F75DFB" w:rsidP="00667858">
      <w:pPr>
        <w:jc w:val="both"/>
        <w:rPr>
          <w:rFonts w:ascii="Arial" w:hAnsi="Arial"/>
        </w:rPr>
      </w:pPr>
      <w:r w:rsidRPr="009828C8">
        <w:rPr>
          <w:rFonts w:ascii="Arial" w:hAnsi="Arial"/>
        </w:rPr>
        <w:t>To illustrate the opportunities afforded by this methodological orientation, we seek to share a developing area of our research, concerned with the tools</w:t>
      </w:r>
      <w:r w:rsidR="00635762" w:rsidRPr="009828C8">
        <w:rPr>
          <w:rFonts w:ascii="Arial" w:hAnsi="Arial"/>
        </w:rPr>
        <w:t xml:space="preserve"> and implements</w:t>
      </w:r>
      <w:r w:rsidRPr="009828C8">
        <w:rPr>
          <w:rFonts w:ascii="Arial" w:hAnsi="Arial"/>
        </w:rPr>
        <w:t xml:space="preserve"> with which we eat. Despite a growing interest in developing autonomous systems to support people who find it difficult to consume food and drink, there remains </w:t>
      </w:r>
      <w:r w:rsidR="00A652CA" w:rsidRPr="009828C8">
        <w:rPr>
          <w:rFonts w:ascii="Arial" w:hAnsi="Arial"/>
        </w:rPr>
        <w:t>little research in the social or computer sciences concerned with</w:t>
      </w:r>
      <w:r w:rsidRPr="009828C8">
        <w:rPr>
          <w:rFonts w:ascii="Arial" w:hAnsi="Arial"/>
        </w:rPr>
        <w:t xml:space="preserve"> the </w:t>
      </w:r>
      <w:r w:rsidR="00A652CA" w:rsidRPr="009828C8">
        <w:rPr>
          <w:rFonts w:ascii="Arial" w:hAnsi="Arial"/>
        </w:rPr>
        <w:t xml:space="preserve">ways in which we use tableware to subdivide, measure, select and transport food. </w:t>
      </w:r>
      <w:r w:rsidRPr="009828C8">
        <w:rPr>
          <w:rFonts w:ascii="Arial" w:hAnsi="Arial"/>
        </w:rPr>
        <w:t xml:space="preserve">Yet, to develop automated systems which can </w:t>
      </w:r>
      <w:r w:rsidR="00A652CA" w:rsidRPr="009828C8">
        <w:rPr>
          <w:rFonts w:ascii="Arial" w:hAnsi="Arial"/>
        </w:rPr>
        <w:t xml:space="preserve">support or even reproduce </w:t>
      </w:r>
      <w:r w:rsidRPr="009828C8">
        <w:rPr>
          <w:rFonts w:ascii="Arial" w:hAnsi="Arial"/>
        </w:rPr>
        <w:t xml:space="preserve">aspects of these embodied </w:t>
      </w:r>
      <w:r w:rsidR="00A652CA" w:rsidRPr="009828C8">
        <w:rPr>
          <w:rFonts w:ascii="Arial" w:hAnsi="Arial"/>
        </w:rPr>
        <w:t>actions</w:t>
      </w:r>
      <w:r w:rsidRPr="009828C8">
        <w:rPr>
          <w:rFonts w:ascii="Arial" w:hAnsi="Arial"/>
        </w:rPr>
        <w:t xml:space="preserve">, for example, </w:t>
      </w:r>
      <w:r w:rsidR="00A652CA" w:rsidRPr="009828C8">
        <w:rPr>
          <w:rFonts w:ascii="Arial" w:hAnsi="Arial"/>
        </w:rPr>
        <w:t>in using a fork to select and transport food to the mouth, we require a detailed and systematic understanding of the practices that people rely upon in using these everyday tools and implements.</w:t>
      </w:r>
    </w:p>
    <w:p w14:paraId="2EFB1CE8" w14:textId="77777777" w:rsidR="00A652CA" w:rsidRPr="009828C8" w:rsidRDefault="00A652CA" w:rsidP="00667858">
      <w:pPr>
        <w:jc w:val="both"/>
        <w:rPr>
          <w:rFonts w:ascii="Arial" w:hAnsi="Arial"/>
        </w:rPr>
      </w:pPr>
    </w:p>
    <w:p w14:paraId="376B46EC" w14:textId="13F439E9" w:rsidR="00C45E1A" w:rsidRPr="009828C8" w:rsidRDefault="00F75DFB" w:rsidP="00667858">
      <w:pPr>
        <w:jc w:val="both"/>
        <w:rPr>
          <w:rFonts w:ascii="Arial" w:hAnsi="Arial"/>
        </w:rPr>
      </w:pPr>
      <w:r w:rsidRPr="009828C8">
        <w:rPr>
          <w:rFonts w:ascii="Arial" w:hAnsi="Arial"/>
        </w:rPr>
        <w:t xml:space="preserve">Through the presentation of video fragments, we intend to share the affordances of video-based studies for those interested in </w:t>
      </w:r>
      <w:r w:rsidR="00635762" w:rsidRPr="009828C8">
        <w:rPr>
          <w:rFonts w:ascii="Arial" w:hAnsi="Arial"/>
        </w:rPr>
        <w:t xml:space="preserve">the discovery and </w:t>
      </w:r>
      <w:r w:rsidRPr="009828C8">
        <w:rPr>
          <w:rFonts w:ascii="Arial" w:hAnsi="Arial"/>
        </w:rPr>
        <w:t>recreati</w:t>
      </w:r>
      <w:r w:rsidR="00635762" w:rsidRPr="009828C8">
        <w:rPr>
          <w:rFonts w:ascii="Arial" w:hAnsi="Arial"/>
        </w:rPr>
        <w:t>on of</w:t>
      </w:r>
      <w:r w:rsidRPr="009828C8">
        <w:rPr>
          <w:rFonts w:ascii="Arial" w:hAnsi="Arial"/>
        </w:rPr>
        <w:t xml:space="preserve"> aspects of our embodied interactions through the material properties of technologies. </w:t>
      </w:r>
      <w:r w:rsidR="00C45E1A" w:rsidRPr="009828C8">
        <w:rPr>
          <w:rFonts w:ascii="Arial" w:hAnsi="Arial"/>
        </w:rPr>
        <w:t>Our</w:t>
      </w:r>
      <w:r w:rsidRPr="009828C8">
        <w:rPr>
          <w:rFonts w:ascii="Arial" w:hAnsi="Arial"/>
        </w:rPr>
        <w:t xml:space="preserve"> research is based upon a corpus of both naturalistic and quasi-experimental data. It includes video-based field studies of people eating together in domestic environments, cafes and restaurants, and </w:t>
      </w:r>
      <w:r w:rsidR="00C45E1A" w:rsidRPr="009828C8">
        <w:rPr>
          <w:rFonts w:ascii="Arial" w:hAnsi="Arial"/>
        </w:rPr>
        <w:t xml:space="preserve">even </w:t>
      </w:r>
      <w:r w:rsidRPr="009828C8">
        <w:rPr>
          <w:rFonts w:ascii="Arial" w:hAnsi="Arial"/>
        </w:rPr>
        <w:t>banquets</w:t>
      </w:r>
      <w:r w:rsidR="00C45E1A" w:rsidRPr="009828C8">
        <w:rPr>
          <w:rFonts w:ascii="Arial" w:hAnsi="Arial"/>
        </w:rPr>
        <w:t xml:space="preserve">. It also includes recordings of diners using redesigned cutlery, </w:t>
      </w:r>
      <w:r w:rsidR="004646C4">
        <w:rPr>
          <w:rFonts w:ascii="Arial" w:hAnsi="Arial"/>
        </w:rPr>
        <w:t xml:space="preserve">produced in close collaboration with designers and students, </w:t>
      </w:r>
      <w:r w:rsidR="00BC5928">
        <w:rPr>
          <w:rFonts w:ascii="Arial" w:hAnsi="Arial"/>
        </w:rPr>
        <w:t xml:space="preserve">to </w:t>
      </w:r>
      <w:r w:rsidR="00C45E1A" w:rsidRPr="009828C8">
        <w:rPr>
          <w:rFonts w:ascii="Arial" w:hAnsi="Arial"/>
        </w:rPr>
        <w:t>problematise eating and thereby render visible the practices that underpin eating and the ‘affordances’ associated with particular tools and implements.</w:t>
      </w:r>
      <w:r w:rsidRPr="009828C8">
        <w:rPr>
          <w:rFonts w:ascii="Arial" w:hAnsi="Arial"/>
        </w:rPr>
        <w:t xml:space="preserve"> </w:t>
      </w:r>
    </w:p>
    <w:p w14:paraId="00000015" w14:textId="77777777" w:rsidR="0052166B" w:rsidRPr="009828C8" w:rsidRDefault="0052166B" w:rsidP="00667858">
      <w:pPr>
        <w:jc w:val="both"/>
        <w:rPr>
          <w:rFonts w:ascii="Arial" w:hAnsi="Arial"/>
        </w:rPr>
      </w:pPr>
    </w:p>
    <w:p w14:paraId="00000017" w14:textId="5DF4124A" w:rsidR="0052166B" w:rsidRDefault="00F75DFB" w:rsidP="00667858">
      <w:pPr>
        <w:jc w:val="both"/>
        <w:rPr>
          <w:rFonts w:ascii="Arial" w:hAnsi="Arial"/>
        </w:rPr>
      </w:pPr>
      <w:r w:rsidRPr="009828C8">
        <w:rPr>
          <w:rFonts w:ascii="Arial" w:hAnsi="Arial"/>
        </w:rPr>
        <w:t xml:space="preserve">Through an exploration of these data fragments, we can highlight analytic phenomena related to the practice of eating </w:t>
      </w:r>
      <w:r w:rsidR="00C45E1A" w:rsidRPr="009828C8">
        <w:rPr>
          <w:rFonts w:ascii="Arial" w:hAnsi="Arial"/>
        </w:rPr>
        <w:t>that would be inaccessible using more conventional methods in the social sciences.</w:t>
      </w:r>
      <w:r w:rsidR="000D7064">
        <w:rPr>
          <w:rFonts w:ascii="Arial" w:hAnsi="Arial"/>
        </w:rPr>
        <w:t xml:space="preserve"> </w:t>
      </w:r>
      <w:r w:rsidRPr="009828C8">
        <w:rPr>
          <w:rFonts w:ascii="Arial" w:hAnsi="Arial"/>
        </w:rPr>
        <w:t xml:space="preserve">These include the resources through which people grasp, </w:t>
      </w:r>
      <w:r w:rsidRPr="009828C8">
        <w:rPr>
          <w:rFonts w:ascii="Arial" w:hAnsi="Arial"/>
        </w:rPr>
        <w:lastRenderedPageBreak/>
        <w:t xml:space="preserve">handle and manipulate cutlery when eating together, the use of cutlery to configure a portion, and the ways in which the head and mouth are progressively oriented to enable the transported ‘portion’ to be safely received.  </w:t>
      </w:r>
    </w:p>
    <w:p w14:paraId="776E9BD6" w14:textId="77777777" w:rsidR="00627880" w:rsidRPr="009828C8" w:rsidRDefault="00627880" w:rsidP="00667858">
      <w:pPr>
        <w:jc w:val="both"/>
        <w:rPr>
          <w:rFonts w:ascii="Arial" w:hAnsi="Arial"/>
        </w:rPr>
      </w:pPr>
    </w:p>
    <w:p w14:paraId="00000018" w14:textId="2F90EAD3" w:rsidR="0052166B" w:rsidRPr="009828C8" w:rsidRDefault="00F75DFB" w:rsidP="00667858">
      <w:pPr>
        <w:jc w:val="both"/>
        <w:rPr>
          <w:rFonts w:ascii="Arial" w:hAnsi="Arial"/>
        </w:rPr>
      </w:pPr>
      <w:r w:rsidRPr="009828C8">
        <w:rPr>
          <w:rFonts w:ascii="Arial" w:hAnsi="Arial"/>
        </w:rPr>
        <w:t xml:space="preserve">By showcasing our methodological approach through this focus on eating practices, we seek to discuss with workshop participants the potential of video for researchers, and practitioners, interested in recreating or enhancing the materiality of embodied interactions through the design of new technologies. </w:t>
      </w:r>
    </w:p>
    <w:p w14:paraId="658D5C38" w14:textId="77777777" w:rsidR="00C45E1A" w:rsidRPr="009828C8" w:rsidRDefault="00C45E1A" w:rsidP="00667858">
      <w:pPr>
        <w:jc w:val="both"/>
        <w:rPr>
          <w:rFonts w:ascii="Arial" w:hAnsi="Arial"/>
        </w:rPr>
      </w:pPr>
    </w:p>
    <w:p w14:paraId="6B803726" w14:textId="77777777" w:rsidR="004646C4" w:rsidRDefault="004646C4" w:rsidP="00667858">
      <w:pPr>
        <w:jc w:val="both"/>
        <w:rPr>
          <w:rFonts w:ascii="Arial" w:hAnsi="Arial"/>
          <w:b/>
        </w:rPr>
      </w:pPr>
    </w:p>
    <w:p w14:paraId="00000019" w14:textId="7465411F" w:rsidR="0052166B" w:rsidRPr="009828C8" w:rsidRDefault="00F75DFB" w:rsidP="00667858">
      <w:pPr>
        <w:jc w:val="both"/>
        <w:rPr>
          <w:rFonts w:ascii="Arial" w:hAnsi="Arial"/>
          <w:b/>
        </w:rPr>
      </w:pPr>
      <w:r w:rsidRPr="009828C8">
        <w:rPr>
          <w:rFonts w:ascii="Arial" w:hAnsi="Arial"/>
          <w:b/>
        </w:rPr>
        <w:t xml:space="preserve">1.3 Key Discussion Points </w:t>
      </w:r>
    </w:p>
    <w:p w14:paraId="0000001A" w14:textId="77777777" w:rsidR="0052166B" w:rsidRPr="009828C8" w:rsidRDefault="0052166B" w:rsidP="00667858">
      <w:pPr>
        <w:jc w:val="both"/>
        <w:rPr>
          <w:rFonts w:ascii="Arial" w:hAnsi="Arial"/>
          <w:b/>
        </w:rPr>
      </w:pPr>
    </w:p>
    <w:p w14:paraId="0000001B" w14:textId="561E9751" w:rsidR="0052166B" w:rsidRPr="009828C8" w:rsidRDefault="00F75DFB" w:rsidP="00667858">
      <w:pPr>
        <w:numPr>
          <w:ilvl w:val="0"/>
          <w:numId w:val="1"/>
        </w:numPr>
        <w:jc w:val="both"/>
        <w:rPr>
          <w:rFonts w:ascii="Arial" w:hAnsi="Arial"/>
        </w:rPr>
      </w:pPr>
      <w:r w:rsidRPr="009828C8">
        <w:rPr>
          <w:rFonts w:ascii="Arial" w:hAnsi="Arial"/>
        </w:rPr>
        <w:t xml:space="preserve">How can </w:t>
      </w:r>
      <w:r w:rsidR="00C45E1A" w:rsidRPr="009828C8">
        <w:rPr>
          <w:rFonts w:ascii="Arial" w:hAnsi="Arial"/>
        </w:rPr>
        <w:t xml:space="preserve">fine grained, </w:t>
      </w:r>
      <w:r w:rsidRPr="009828C8">
        <w:rPr>
          <w:rFonts w:ascii="Arial" w:hAnsi="Arial"/>
        </w:rPr>
        <w:t xml:space="preserve">video-based </w:t>
      </w:r>
      <w:r w:rsidR="00C45E1A" w:rsidRPr="009828C8">
        <w:rPr>
          <w:rFonts w:ascii="Arial" w:hAnsi="Arial"/>
        </w:rPr>
        <w:t>studies of multimodal interaction</w:t>
      </w:r>
      <w:r w:rsidRPr="009828C8">
        <w:rPr>
          <w:rFonts w:ascii="Arial" w:hAnsi="Arial"/>
        </w:rPr>
        <w:t xml:space="preserve"> </w:t>
      </w:r>
      <w:r w:rsidR="00C45E1A" w:rsidRPr="009828C8">
        <w:rPr>
          <w:rFonts w:ascii="Arial" w:hAnsi="Arial"/>
        </w:rPr>
        <w:t>contribute to our understanding</w:t>
      </w:r>
      <w:r w:rsidRPr="009828C8">
        <w:rPr>
          <w:rFonts w:ascii="Arial" w:hAnsi="Arial"/>
        </w:rPr>
        <w:t xml:space="preserve"> of</w:t>
      </w:r>
      <w:r w:rsidR="00C45E1A" w:rsidRPr="009828C8">
        <w:rPr>
          <w:rFonts w:ascii="Arial" w:hAnsi="Arial"/>
        </w:rPr>
        <w:t xml:space="preserve"> </w:t>
      </w:r>
      <w:r w:rsidRPr="009828C8">
        <w:rPr>
          <w:rFonts w:ascii="Arial" w:hAnsi="Arial"/>
        </w:rPr>
        <w:t xml:space="preserve">material as a ‘catalyst’ for human action, </w:t>
      </w:r>
      <w:r w:rsidR="00C45E1A" w:rsidRPr="009828C8">
        <w:rPr>
          <w:rFonts w:ascii="Arial" w:hAnsi="Arial"/>
        </w:rPr>
        <w:t>in particular</w:t>
      </w:r>
      <w:r w:rsidR="00667858">
        <w:rPr>
          <w:rFonts w:ascii="Arial" w:hAnsi="Arial"/>
        </w:rPr>
        <w:t>,</w:t>
      </w:r>
      <w:r w:rsidR="00C45E1A" w:rsidRPr="009828C8">
        <w:rPr>
          <w:rFonts w:ascii="Arial" w:hAnsi="Arial"/>
        </w:rPr>
        <w:t xml:space="preserve"> </w:t>
      </w:r>
      <w:r w:rsidRPr="009828C8">
        <w:rPr>
          <w:rFonts w:ascii="Arial" w:hAnsi="Arial"/>
        </w:rPr>
        <w:t xml:space="preserve">by </w:t>
      </w:r>
      <w:r w:rsidR="00C45E1A" w:rsidRPr="009828C8">
        <w:rPr>
          <w:rFonts w:ascii="Arial" w:hAnsi="Arial"/>
        </w:rPr>
        <w:t>revealing</w:t>
      </w:r>
      <w:r w:rsidRPr="009828C8">
        <w:rPr>
          <w:rFonts w:ascii="Arial" w:hAnsi="Arial"/>
        </w:rPr>
        <w:t xml:space="preserve"> how the material properties of tools and technologies are </w:t>
      </w:r>
      <w:r w:rsidR="00C45E1A" w:rsidRPr="009828C8">
        <w:rPr>
          <w:rFonts w:ascii="Arial" w:hAnsi="Arial"/>
        </w:rPr>
        <w:t>rendered</w:t>
      </w:r>
      <w:r w:rsidRPr="009828C8">
        <w:rPr>
          <w:rFonts w:ascii="Arial" w:hAnsi="Arial"/>
        </w:rPr>
        <w:t xml:space="preserve"> relevant </w:t>
      </w:r>
      <w:r w:rsidR="00BC5928">
        <w:rPr>
          <w:rFonts w:ascii="Arial" w:hAnsi="Arial"/>
        </w:rPr>
        <w:t xml:space="preserve">and </w:t>
      </w:r>
      <w:r w:rsidR="00C45E1A" w:rsidRPr="009828C8">
        <w:rPr>
          <w:rFonts w:ascii="Arial" w:hAnsi="Arial"/>
        </w:rPr>
        <w:t xml:space="preserve">reflexively constituted </w:t>
      </w:r>
      <w:r w:rsidRPr="009828C8">
        <w:rPr>
          <w:rFonts w:ascii="Arial" w:hAnsi="Arial"/>
        </w:rPr>
        <w:t xml:space="preserve">through embodied </w:t>
      </w:r>
      <w:r w:rsidR="00635762" w:rsidRPr="009828C8">
        <w:rPr>
          <w:rFonts w:ascii="Arial" w:hAnsi="Arial"/>
        </w:rPr>
        <w:t xml:space="preserve">action and </w:t>
      </w:r>
      <w:r w:rsidRPr="009828C8">
        <w:rPr>
          <w:rFonts w:ascii="Arial" w:hAnsi="Arial"/>
        </w:rPr>
        <w:t>interaction?</w:t>
      </w:r>
    </w:p>
    <w:p w14:paraId="7582E11F" w14:textId="1750A70D" w:rsidR="00C45E1A" w:rsidRPr="009828C8" w:rsidRDefault="00C45E1A" w:rsidP="00667858">
      <w:pPr>
        <w:numPr>
          <w:ilvl w:val="0"/>
          <w:numId w:val="1"/>
        </w:numPr>
        <w:jc w:val="both"/>
        <w:rPr>
          <w:rFonts w:ascii="Arial" w:hAnsi="Arial"/>
        </w:rPr>
      </w:pPr>
      <w:r w:rsidRPr="009828C8">
        <w:rPr>
          <w:rFonts w:ascii="Arial" w:hAnsi="Arial"/>
        </w:rPr>
        <w:t>How do fine grained,</w:t>
      </w:r>
      <w:r w:rsidR="00F75DFB" w:rsidRPr="009828C8">
        <w:rPr>
          <w:rFonts w:ascii="Arial" w:hAnsi="Arial"/>
        </w:rPr>
        <w:t xml:space="preserve"> video-based studies</w:t>
      </w:r>
      <w:r w:rsidRPr="009828C8">
        <w:rPr>
          <w:rFonts w:ascii="Arial" w:hAnsi="Arial"/>
        </w:rPr>
        <w:t xml:space="preserve"> of embodied action and interaction provide</w:t>
      </w:r>
      <w:r w:rsidR="00F75DFB" w:rsidRPr="009828C8">
        <w:rPr>
          <w:rFonts w:ascii="Arial" w:hAnsi="Arial"/>
        </w:rPr>
        <w:t xml:space="preserve"> </w:t>
      </w:r>
      <w:r w:rsidRPr="009828C8">
        <w:rPr>
          <w:rFonts w:ascii="Arial" w:hAnsi="Arial"/>
        </w:rPr>
        <w:t xml:space="preserve">resources </w:t>
      </w:r>
      <w:r w:rsidR="00F75DFB" w:rsidRPr="009828C8">
        <w:rPr>
          <w:rFonts w:ascii="Arial" w:hAnsi="Arial"/>
        </w:rPr>
        <w:t xml:space="preserve">for </w:t>
      </w:r>
      <w:r w:rsidRPr="009828C8">
        <w:rPr>
          <w:rFonts w:ascii="Arial" w:hAnsi="Arial"/>
        </w:rPr>
        <w:t xml:space="preserve">both </w:t>
      </w:r>
      <w:r w:rsidR="00F75DFB" w:rsidRPr="009828C8">
        <w:rPr>
          <w:rFonts w:ascii="Arial" w:hAnsi="Arial"/>
        </w:rPr>
        <w:t xml:space="preserve">researchers and practitioners </w:t>
      </w:r>
      <w:r w:rsidRPr="009828C8">
        <w:rPr>
          <w:rFonts w:ascii="Arial" w:hAnsi="Arial"/>
        </w:rPr>
        <w:t xml:space="preserve">in seeking to support, enhance or even replace actions that enable the everyday use of particular tools and implements? </w:t>
      </w:r>
    </w:p>
    <w:p w14:paraId="00000020" w14:textId="4C10B725" w:rsidR="0052166B" w:rsidRPr="00411932" w:rsidRDefault="00C45E1A" w:rsidP="00667858">
      <w:pPr>
        <w:numPr>
          <w:ilvl w:val="0"/>
          <w:numId w:val="1"/>
        </w:numPr>
        <w:jc w:val="both"/>
        <w:rPr>
          <w:rFonts w:ascii="Arial" w:hAnsi="Arial"/>
        </w:rPr>
      </w:pPr>
      <w:r w:rsidRPr="009828C8">
        <w:rPr>
          <w:rFonts w:ascii="Arial" w:hAnsi="Arial"/>
        </w:rPr>
        <w:t>How can fine-grained, video studies of embodied action resonate with other more qualitative approaches to understanding everyday activities to inform the design and development of innovative tools and technologies?</w:t>
      </w:r>
    </w:p>
    <w:p w14:paraId="4EEC0A18" w14:textId="77777777" w:rsidR="004646C4" w:rsidRDefault="004646C4" w:rsidP="00667858">
      <w:pPr>
        <w:jc w:val="both"/>
        <w:rPr>
          <w:rFonts w:ascii="Arial" w:hAnsi="Arial"/>
          <w:b/>
          <w:bCs/>
          <w:color w:val="000000" w:themeColor="text1"/>
        </w:rPr>
      </w:pPr>
    </w:p>
    <w:p w14:paraId="0574D7AA" w14:textId="77777777" w:rsidR="00667858" w:rsidRDefault="00667858" w:rsidP="00667858">
      <w:pPr>
        <w:jc w:val="both"/>
        <w:rPr>
          <w:rFonts w:ascii="Arial" w:hAnsi="Arial"/>
          <w:b/>
          <w:bCs/>
          <w:color w:val="000000" w:themeColor="text1"/>
        </w:rPr>
      </w:pPr>
    </w:p>
    <w:p w14:paraId="5A1FC8E7" w14:textId="6E9FD9D6" w:rsidR="0076641B" w:rsidRPr="004646C4" w:rsidRDefault="0076641B" w:rsidP="00667858">
      <w:pPr>
        <w:jc w:val="both"/>
        <w:rPr>
          <w:rFonts w:ascii="Arial" w:hAnsi="Arial"/>
          <w:b/>
          <w:bCs/>
          <w:color w:val="000000" w:themeColor="text1"/>
        </w:rPr>
      </w:pPr>
      <w:r w:rsidRPr="004646C4">
        <w:rPr>
          <w:rFonts w:ascii="Arial" w:hAnsi="Arial"/>
          <w:b/>
          <w:bCs/>
          <w:color w:val="000000" w:themeColor="text1"/>
        </w:rPr>
        <w:t xml:space="preserve">1.4 References </w:t>
      </w:r>
    </w:p>
    <w:p w14:paraId="3910E97F" w14:textId="58DA9224" w:rsidR="00130448" w:rsidRPr="004646C4" w:rsidRDefault="00130448" w:rsidP="00667858">
      <w:pPr>
        <w:jc w:val="both"/>
        <w:rPr>
          <w:rFonts w:ascii="Arial" w:hAnsi="Arial"/>
          <w:b/>
          <w:bCs/>
          <w:color w:val="000000" w:themeColor="text1"/>
        </w:rPr>
      </w:pPr>
    </w:p>
    <w:p w14:paraId="79A271E8" w14:textId="77777777" w:rsidR="00627880" w:rsidRPr="00CE6015" w:rsidRDefault="00627880" w:rsidP="00667858">
      <w:pPr>
        <w:rPr>
          <w:rFonts w:ascii="Arial" w:hAnsi="Arial"/>
          <w:color w:val="000000" w:themeColor="text1"/>
        </w:rPr>
      </w:pPr>
      <w:r w:rsidRPr="00CE6015">
        <w:rPr>
          <w:rFonts w:ascii="Arial" w:hAnsi="Arial"/>
          <w:color w:val="000000" w:themeColor="text1"/>
          <w:shd w:val="clear" w:color="auto" w:fill="FFFFFF"/>
        </w:rPr>
        <w:t>Heath, C., Luff, P (2020), "Passing touch: Handing and handling tools and implements during surgical procedures", </w:t>
      </w:r>
      <w:r w:rsidRPr="00CE6015">
        <w:rPr>
          <w:rFonts w:ascii="Arial" w:hAnsi="Arial"/>
          <w:i/>
          <w:iCs/>
          <w:color w:val="000000" w:themeColor="text1"/>
          <w:shd w:val="clear" w:color="auto" w:fill="FFFFFF"/>
        </w:rPr>
        <w:t>In Touch in Social Interaction: Touch, Language, and Body (</w:t>
      </w:r>
      <w:proofErr w:type="spellStart"/>
      <w:r w:rsidRPr="00CE6015">
        <w:rPr>
          <w:rFonts w:ascii="Arial" w:hAnsi="Arial"/>
          <w:i/>
          <w:iCs/>
          <w:color w:val="000000" w:themeColor="text1"/>
          <w:shd w:val="clear" w:color="auto" w:fill="FFFFFF"/>
        </w:rPr>
        <w:t>Asta</w:t>
      </w:r>
      <w:proofErr w:type="spellEnd"/>
      <w:r w:rsidRPr="00CE6015">
        <w:rPr>
          <w:rFonts w:ascii="Arial" w:hAnsi="Arial"/>
          <w:i/>
          <w:iCs/>
          <w:color w:val="000000" w:themeColor="text1"/>
          <w:shd w:val="clear" w:color="auto" w:fill="FFFFFF"/>
        </w:rPr>
        <w:t xml:space="preserve"> </w:t>
      </w:r>
      <w:proofErr w:type="spellStart"/>
      <w:r w:rsidRPr="00CE6015">
        <w:rPr>
          <w:rFonts w:ascii="Arial" w:hAnsi="Arial"/>
          <w:i/>
          <w:iCs/>
          <w:color w:val="000000" w:themeColor="text1"/>
          <w:shd w:val="clear" w:color="auto" w:fill="FFFFFF"/>
        </w:rPr>
        <w:t>Cekaite</w:t>
      </w:r>
      <w:proofErr w:type="spellEnd"/>
      <w:r w:rsidRPr="00CE6015">
        <w:rPr>
          <w:rFonts w:ascii="Arial" w:hAnsi="Arial"/>
          <w:i/>
          <w:iCs/>
          <w:color w:val="000000" w:themeColor="text1"/>
          <w:shd w:val="clear" w:color="auto" w:fill="FFFFFF"/>
        </w:rPr>
        <w:t xml:space="preserve">, Lorenza </w:t>
      </w:r>
      <w:proofErr w:type="spellStart"/>
      <w:r w:rsidRPr="00CE6015">
        <w:rPr>
          <w:rFonts w:ascii="Arial" w:hAnsi="Arial"/>
          <w:i/>
          <w:iCs/>
          <w:color w:val="000000" w:themeColor="text1"/>
          <w:shd w:val="clear" w:color="auto" w:fill="FFFFFF"/>
        </w:rPr>
        <w:t>Mondada</w:t>
      </w:r>
      <w:proofErr w:type="spellEnd"/>
      <w:r w:rsidRPr="00CE6015">
        <w:rPr>
          <w:rFonts w:ascii="Arial" w:hAnsi="Arial"/>
          <w:i/>
          <w:iCs/>
          <w:color w:val="000000" w:themeColor="text1"/>
          <w:shd w:val="clear" w:color="auto" w:fill="FFFFFF"/>
        </w:rPr>
        <w:t>, eds.)</w:t>
      </w:r>
      <w:r w:rsidRPr="00CE6015">
        <w:rPr>
          <w:rFonts w:ascii="Arial" w:hAnsi="Arial"/>
          <w:color w:val="000000" w:themeColor="text1"/>
          <w:shd w:val="clear" w:color="auto" w:fill="FFFFFF"/>
        </w:rPr>
        <w:t>, London, Routledge</w:t>
      </w:r>
    </w:p>
    <w:p w14:paraId="33BD20DC" w14:textId="77777777" w:rsidR="00627880" w:rsidRPr="00CE6015" w:rsidRDefault="00627880" w:rsidP="00667858">
      <w:pPr>
        <w:rPr>
          <w:rFonts w:ascii="Arial" w:hAnsi="Arial"/>
          <w:color w:val="000000" w:themeColor="text1"/>
          <w:shd w:val="clear" w:color="auto" w:fill="FFFFFF"/>
        </w:rPr>
      </w:pPr>
    </w:p>
    <w:p w14:paraId="0D8B6CD1" w14:textId="57B5A3CE" w:rsidR="00627880" w:rsidRPr="00CE6015" w:rsidRDefault="00627880" w:rsidP="00667858">
      <w:pPr>
        <w:rPr>
          <w:rFonts w:ascii="Arial" w:hAnsi="Arial"/>
          <w:color w:val="000000" w:themeColor="text1"/>
        </w:rPr>
      </w:pPr>
      <w:r w:rsidRPr="00CE6015">
        <w:rPr>
          <w:rFonts w:ascii="Arial" w:hAnsi="Arial"/>
          <w:color w:val="000000" w:themeColor="text1"/>
          <w:shd w:val="clear" w:color="auto" w:fill="FFFFFF"/>
        </w:rPr>
        <w:t>Heath, C. (2012). “</w:t>
      </w:r>
      <w:hyperlink r:id="rId5" w:tgtFrame="_blank" w:tooltip="Dynamics of Auction" w:history="1">
        <w:r w:rsidRPr="00CE6015">
          <w:rPr>
            <w:rStyle w:val="Hyperlink"/>
            <w:rFonts w:ascii="Arial" w:hAnsi="Arial"/>
            <w:color w:val="000000" w:themeColor="text1"/>
            <w:u w:val="none"/>
            <w:bdr w:val="none" w:sz="0" w:space="0" w:color="auto" w:frame="1"/>
            <w:shd w:val="clear" w:color="auto" w:fill="FFFFFF"/>
          </w:rPr>
          <w:t>The Dynamics of Auction. Social interaction and the Sale of Fine Art and Antiques</w:t>
        </w:r>
      </w:hyperlink>
      <w:r w:rsidRPr="00CE6015">
        <w:rPr>
          <w:rFonts w:ascii="Arial" w:hAnsi="Arial"/>
          <w:color w:val="000000" w:themeColor="text1"/>
          <w:shd w:val="clear" w:color="auto" w:fill="FFFFFF"/>
        </w:rPr>
        <w:t>“. Cambridge: CUP.</w:t>
      </w:r>
    </w:p>
    <w:p w14:paraId="3E11F9AE" w14:textId="77777777" w:rsidR="00CE6015" w:rsidRPr="00CE6015" w:rsidRDefault="00CE6015" w:rsidP="00667858">
      <w:pPr>
        <w:rPr>
          <w:rFonts w:ascii="Arial" w:hAnsi="Arial"/>
          <w:color w:val="000000" w:themeColor="text1"/>
          <w:shd w:val="clear" w:color="auto" w:fill="FFFFFF"/>
        </w:rPr>
      </w:pPr>
    </w:p>
    <w:p w14:paraId="2FBBC111" w14:textId="605BD547" w:rsidR="00F37298" w:rsidRPr="00CE6015" w:rsidRDefault="00F37298" w:rsidP="00667858">
      <w:pPr>
        <w:rPr>
          <w:rFonts w:ascii="Arial" w:hAnsi="Arial"/>
          <w:color w:val="000000" w:themeColor="text1"/>
          <w:shd w:val="clear" w:color="auto" w:fill="FFFFFF"/>
        </w:rPr>
      </w:pPr>
      <w:r w:rsidRPr="00CE6015">
        <w:rPr>
          <w:rFonts w:ascii="Arial" w:hAnsi="Arial"/>
          <w:color w:val="000000" w:themeColor="text1"/>
          <w:shd w:val="clear" w:color="auto" w:fill="FFFFFF"/>
        </w:rPr>
        <w:t>Heath, C., Hindmarsh, J., &amp; Luff, P. (2010). </w:t>
      </w:r>
      <w:r w:rsidRPr="00CE6015">
        <w:rPr>
          <w:rStyle w:val="Emphasis"/>
          <w:rFonts w:ascii="Arial" w:hAnsi="Arial"/>
          <w:color w:val="000000" w:themeColor="text1"/>
          <w:shd w:val="clear" w:color="auto" w:fill="FFFFFF"/>
        </w:rPr>
        <w:t>Video in qualitative research</w:t>
      </w:r>
      <w:r w:rsidRPr="00CE6015">
        <w:rPr>
          <w:rFonts w:ascii="Arial" w:hAnsi="Arial"/>
          <w:color w:val="000000" w:themeColor="text1"/>
          <w:shd w:val="clear" w:color="auto" w:fill="FFFFFF"/>
        </w:rPr>
        <w:t>. SAGE Publications, Inc.</w:t>
      </w:r>
    </w:p>
    <w:p w14:paraId="4E20C099" w14:textId="59898BFE" w:rsidR="00627880" w:rsidRPr="00CE6015" w:rsidRDefault="00627880" w:rsidP="00667858">
      <w:pPr>
        <w:rPr>
          <w:rFonts w:ascii="Arial" w:hAnsi="Arial"/>
          <w:color w:val="000000" w:themeColor="text1"/>
          <w:shd w:val="clear" w:color="auto" w:fill="FFFFFF"/>
        </w:rPr>
      </w:pPr>
    </w:p>
    <w:p w14:paraId="3E8090C1" w14:textId="77777777" w:rsidR="00627880" w:rsidRPr="00CE6015" w:rsidRDefault="00627880" w:rsidP="00667858">
      <w:pPr>
        <w:pStyle w:val="NormalWeb"/>
        <w:shd w:val="clear" w:color="auto" w:fill="FFFFFF"/>
        <w:spacing w:before="0" w:beforeAutospacing="0" w:after="0" w:afterAutospacing="0"/>
        <w:textAlignment w:val="baseline"/>
        <w:rPr>
          <w:rFonts w:ascii="Arial" w:hAnsi="Arial"/>
          <w:color w:val="000000" w:themeColor="text1"/>
        </w:rPr>
      </w:pPr>
      <w:r w:rsidRPr="00CE6015">
        <w:rPr>
          <w:rFonts w:ascii="Arial" w:hAnsi="Arial"/>
          <w:color w:val="000000" w:themeColor="text1"/>
        </w:rPr>
        <w:t>Heath, C., &amp; Luff, P. (2000). </w:t>
      </w:r>
      <w:hyperlink r:id="rId6" w:tgtFrame="_blank" w:tooltip="Technology in Action" w:history="1">
        <w:r w:rsidRPr="00CE6015">
          <w:rPr>
            <w:rStyle w:val="Hyperlink"/>
            <w:rFonts w:ascii="Arial" w:hAnsi="Arial"/>
            <w:i/>
            <w:iCs/>
            <w:color w:val="000000" w:themeColor="text1"/>
            <w:u w:val="none"/>
            <w:bdr w:val="none" w:sz="0" w:space="0" w:color="auto" w:frame="1"/>
          </w:rPr>
          <w:t>Technology in Action</w:t>
        </w:r>
      </w:hyperlink>
      <w:r w:rsidRPr="00CE6015">
        <w:rPr>
          <w:rFonts w:ascii="Arial" w:hAnsi="Arial"/>
          <w:color w:val="000000" w:themeColor="text1"/>
        </w:rPr>
        <w:t>. Cambridge: Cambridge University Press.</w:t>
      </w:r>
    </w:p>
    <w:p w14:paraId="653E2131" w14:textId="77777777" w:rsidR="00627880" w:rsidRPr="00CE6015" w:rsidRDefault="00627880" w:rsidP="00667858">
      <w:pPr>
        <w:rPr>
          <w:rFonts w:ascii="Arial" w:hAnsi="Arial"/>
          <w:color w:val="000000" w:themeColor="text1"/>
        </w:rPr>
      </w:pPr>
    </w:p>
    <w:p w14:paraId="6E5A0195" w14:textId="1E7BC436" w:rsidR="00627880" w:rsidRPr="00CE6015" w:rsidRDefault="00627880" w:rsidP="00667858">
      <w:pPr>
        <w:rPr>
          <w:rFonts w:ascii="Helvetica Neue" w:hAnsi="Helvetica Neue"/>
          <w:color w:val="000000" w:themeColor="text1"/>
          <w:shd w:val="clear" w:color="auto" w:fill="FCFCFC"/>
        </w:rPr>
      </w:pPr>
      <w:r w:rsidRPr="00CE6015">
        <w:rPr>
          <w:rFonts w:ascii="Helvetica Neue" w:hAnsi="Helvetica Neue"/>
          <w:color w:val="000000" w:themeColor="text1"/>
          <w:shd w:val="clear" w:color="auto" w:fill="FCFCFC"/>
        </w:rPr>
        <w:t xml:space="preserve">Luff, P., </w:t>
      </w:r>
      <w:proofErr w:type="spellStart"/>
      <w:r w:rsidRPr="00CE6015">
        <w:rPr>
          <w:rFonts w:ascii="Helvetica Neue" w:hAnsi="Helvetica Neue"/>
          <w:color w:val="000000" w:themeColor="text1"/>
          <w:shd w:val="clear" w:color="auto" w:fill="FCFCFC"/>
        </w:rPr>
        <w:t>Pitsch</w:t>
      </w:r>
      <w:proofErr w:type="spellEnd"/>
      <w:r w:rsidRPr="00CE6015">
        <w:rPr>
          <w:rFonts w:ascii="Helvetica Neue" w:hAnsi="Helvetica Neue"/>
          <w:color w:val="000000" w:themeColor="text1"/>
          <w:shd w:val="clear" w:color="auto" w:fill="FCFCFC"/>
        </w:rPr>
        <w:t>, K., Heath, C. </w:t>
      </w:r>
      <w:r w:rsidRPr="00CE6015">
        <w:rPr>
          <w:rFonts w:ascii="Helvetica Neue" w:hAnsi="Helvetica Neue"/>
          <w:i/>
          <w:iCs/>
          <w:color w:val="000000" w:themeColor="text1"/>
          <w:shd w:val="clear" w:color="auto" w:fill="FCFCFC"/>
        </w:rPr>
        <w:t>et al.</w:t>
      </w:r>
      <w:r w:rsidRPr="00CE6015">
        <w:rPr>
          <w:rFonts w:ascii="Helvetica Neue" w:hAnsi="Helvetica Neue"/>
          <w:color w:val="000000" w:themeColor="text1"/>
          <w:shd w:val="clear" w:color="auto" w:fill="FCFCFC"/>
        </w:rPr>
        <w:t> </w:t>
      </w:r>
      <w:r w:rsidR="00A15D75" w:rsidRPr="00CE6015">
        <w:rPr>
          <w:rFonts w:ascii="Helvetica Neue" w:hAnsi="Helvetica Neue"/>
          <w:color w:val="000000" w:themeColor="text1"/>
          <w:shd w:val="clear" w:color="auto" w:fill="FCFCFC"/>
        </w:rPr>
        <w:t xml:space="preserve">(2010) </w:t>
      </w:r>
      <w:r w:rsidRPr="00CE6015">
        <w:rPr>
          <w:rFonts w:ascii="Helvetica Neue" w:hAnsi="Helvetica Neue"/>
          <w:color w:val="000000" w:themeColor="text1"/>
          <w:shd w:val="clear" w:color="auto" w:fill="FCFCFC"/>
        </w:rPr>
        <w:t xml:space="preserve">Swiping paper: the second hand, mundane </w:t>
      </w:r>
      <w:proofErr w:type="spellStart"/>
      <w:r w:rsidRPr="00CE6015">
        <w:rPr>
          <w:rFonts w:ascii="Helvetica Neue" w:hAnsi="Helvetica Neue"/>
          <w:color w:val="000000" w:themeColor="text1"/>
          <w:shd w:val="clear" w:color="auto" w:fill="FCFCFC"/>
        </w:rPr>
        <w:t>artifacts</w:t>
      </w:r>
      <w:proofErr w:type="spellEnd"/>
      <w:r w:rsidRPr="00CE6015">
        <w:rPr>
          <w:rFonts w:ascii="Helvetica Neue" w:hAnsi="Helvetica Neue"/>
          <w:color w:val="000000" w:themeColor="text1"/>
          <w:shd w:val="clear" w:color="auto" w:fill="FCFCFC"/>
        </w:rPr>
        <w:t>, gesture and collaboration. </w:t>
      </w:r>
      <w:proofErr w:type="spellStart"/>
      <w:r w:rsidRPr="00CE6015">
        <w:rPr>
          <w:rFonts w:ascii="Helvetica Neue" w:hAnsi="Helvetica Neue"/>
          <w:i/>
          <w:iCs/>
          <w:color w:val="000000" w:themeColor="text1"/>
          <w:shd w:val="clear" w:color="auto" w:fill="FCFCFC"/>
        </w:rPr>
        <w:t>Pers</w:t>
      </w:r>
      <w:proofErr w:type="spellEnd"/>
      <w:r w:rsidRPr="00CE6015">
        <w:rPr>
          <w:rFonts w:ascii="Helvetica Neue" w:hAnsi="Helvetica Neue"/>
          <w:i/>
          <w:iCs/>
          <w:color w:val="000000" w:themeColor="text1"/>
          <w:shd w:val="clear" w:color="auto" w:fill="FCFCFC"/>
        </w:rPr>
        <w:t xml:space="preserve"> </w:t>
      </w:r>
      <w:proofErr w:type="spellStart"/>
      <w:r w:rsidRPr="00CE6015">
        <w:rPr>
          <w:rFonts w:ascii="Helvetica Neue" w:hAnsi="Helvetica Neue"/>
          <w:i/>
          <w:iCs/>
          <w:color w:val="000000" w:themeColor="text1"/>
          <w:shd w:val="clear" w:color="auto" w:fill="FCFCFC"/>
        </w:rPr>
        <w:t>Ubiquit</w:t>
      </w:r>
      <w:proofErr w:type="spellEnd"/>
      <w:r w:rsidRPr="00CE6015">
        <w:rPr>
          <w:rFonts w:ascii="Helvetica Neue" w:hAnsi="Helvetica Neue"/>
          <w:i/>
          <w:iCs/>
          <w:color w:val="000000" w:themeColor="text1"/>
          <w:shd w:val="clear" w:color="auto" w:fill="FCFCFC"/>
        </w:rPr>
        <w:t xml:space="preserve"> </w:t>
      </w:r>
      <w:proofErr w:type="spellStart"/>
      <w:r w:rsidRPr="00CE6015">
        <w:rPr>
          <w:rFonts w:ascii="Helvetica Neue" w:hAnsi="Helvetica Neue"/>
          <w:i/>
          <w:iCs/>
          <w:color w:val="000000" w:themeColor="text1"/>
          <w:shd w:val="clear" w:color="auto" w:fill="FCFCFC"/>
        </w:rPr>
        <w:t>Comput</w:t>
      </w:r>
      <w:proofErr w:type="spellEnd"/>
      <w:r w:rsidRPr="00CE6015">
        <w:rPr>
          <w:rFonts w:ascii="Helvetica Neue" w:hAnsi="Helvetica Neue"/>
          <w:color w:val="000000" w:themeColor="text1"/>
          <w:shd w:val="clear" w:color="auto" w:fill="FCFCFC"/>
        </w:rPr>
        <w:t xml:space="preserve"> 14, 287–299 </w:t>
      </w:r>
    </w:p>
    <w:p w14:paraId="0DFB929D" w14:textId="77777777" w:rsidR="00627880" w:rsidRPr="00CE6015" w:rsidRDefault="00627880" w:rsidP="00667858">
      <w:pPr>
        <w:rPr>
          <w:rFonts w:ascii="Arial" w:hAnsi="Arial"/>
          <w:color w:val="000000" w:themeColor="text1"/>
          <w:shd w:val="clear" w:color="auto" w:fill="FCFCFC"/>
        </w:rPr>
      </w:pPr>
    </w:p>
    <w:p w14:paraId="4A334984" w14:textId="163D98CB" w:rsidR="00A15D75" w:rsidRPr="00CE6015" w:rsidRDefault="00A15D75" w:rsidP="00667858">
      <w:pPr>
        <w:rPr>
          <w:rStyle w:val="serialtitle"/>
          <w:rFonts w:ascii="Arial" w:hAnsi="Arial"/>
          <w:i/>
          <w:iCs/>
          <w:color w:val="000000" w:themeColor="text1"/>
          <w:shd w:val="clear" w:color="auto" w:fill="FFFFFF"/>
        </w:rPr>
      </w:pPr>
      <w:r w:rsidRPr="00CE6015">
        <w:rPr>
          <w:rStyle w:val="authors"/>
          <w:rFonts w:ascii="Arial" w:hAnsi="Arial"/>
          <w:color w:val="000000" w:themeColor="text1"/>
          <w:shd w:val="clear" w:color="auto" w:fill="FFFFFF"/>
        </w:rPr>
        <w:t xml:space="preserve">Luff, P., Heath, C &amp; Sanchez </w:t>
      </w:r>
      <w:proofErr w:type="spellStart"/>
      <w:proofErr w:type="gramStart"/>
      <w:r w:rsidRPr="00CE6015">
        <w:rPr>
          <w:rStyle w:val="authors"/>
          <w:rFonts w:ascii="Arial" w:hAnsi="Arial"/>
          <w:color w:val="000000" w:themeColor="text1"/>
          <w:shd w:val="clear" w:color="auto" w:fill="FFFFFF"/>
        </w:rPr>
        <w:t>Svensson,M</w:t>
      </w:r>
      <w:proofErr w:type="spellEnd"/>
      <w:proofErr w:type="gramEnd"/>
      <w:r w:rsidRPr="00CE6015">
        <w:rPr>
          <w:rFonts w:ascii="Arial" w:hAnsi="Arial"/>
          <w:color w:val="000000" w:themeColor="text1"/>
          <w:shd w:val="clear" w:color="auto" w:fill="FFFFFF"/>
        </w:rPr>
        <w:t> </w:t>
      </w:r>
      <w:r w:rsidRPr="00CE6015">
        <w:rPr>
          <w:rStyle w:val="Date1"/>
          <w:rFonts w:ascii="Arial" w:hAnsi="Arial"/>
          <w:color w:val="000000" w:themeColor="text1"/>
          <w:shd w:val="clear" w:color="auto" w:fill="FFFFFF"/>
        </w:rPr>
        <w:t>(2008)</w:t>
      </w:r>
      <w:r w:rsidRPr="00CE6015">
        <w:rPr>
          <w:rFonts w:ascii="Arial" w:hAnsi="Arial"/>
          <w:color w:val="000000" w:themeColor="text1"/>
          <w:shd w:val="clear" w:color="auto" w:fill="FFFFFF"/>
        </w:rPr>
        <w:t> </w:t>
      </w:r>
      <w:r w:rsidRPr="00CE6015">
        <w:rPr>
          <w:rStyle w:val="arttitle"/>
          <w:rFonts w:ascii="Arial" w:hAnsi="Arial"/>
          <w:color w:val="000000" w:themeColor="text1"/>
          <w:shd w:val="clear" w:color="auto" w:fill="FFFFFF"/>
        </w:rPr>
        <w:t>Discriminating Conduct: Deploying Systems to Support Awareness in Organizations,</w:t>
      </w:r>
      <w:r w:rsidRPr="00CE6015">
        <w:rPr>
          <w:rFonts w:ascii="Arial" w:hAnsi="Arial"/>
          <w:color w:val="000000" w:themeColor="text1"/>
          <w:shd w:val="clear" w:color="auto" w:fill="FFFFFF"/>
        </w:rPr>
        <w:t> </w:t>
      </w:r>
      <w:r w:rsidRPr="00CE6015">
        <w:rPr>
          <w:rStyle w:val="serialtitle"/>
          <w:rFonts w:ascii="Arial" w:hAnsi="Arial"/>
          <w:i/>
          <w:iCs/>
          <w:color w:val="000000" w:themeColor="text1"/>
          <w:shd w:val="clear" w:color="auto" w:fill="FFFFFF"/>
        </w:rPr>
        <w:t>International Journal of Human–Computer Interaction</w:t>
      </w:r>
    </w:p>
    <w:p w14:paraId="541B7052" w14:textId="3BB0EC0E" w:rsidR="00A15D75" w:rsidRPr="00CE6015" w:rsidRDefault="00A15D75" w:rsidP="00667858">
      <w:pPr>
        <w:rPr>
          <w:rStyle w:val="serialtitle"/>
          <w:rFonts w:ascii="Arial" w:hAnsi="Arial"/>
          <w:i/>
          <w:iCs/>
          <w:color w:val="000000" w:themeColor="text1"/>
          <w:shd w:val="clear" w:color="auto" w:fill="FFFFFF"/>
        </w:rPr>
      </w:pPr>
    </w:p>
    <w:p w14:paraId="33D43985" w14:textId="7DB29C6C" w:rsidR="00A15D75" w:rsidRPr="00CE6015" w:rsidRDefault="00A15D75" w:rsidP="00667858">
      <w:pPr>
        <w:rPr>
          <w:rFonts w:ascii="Arial" w:hAnsi="Arial"/>
          <w:color w:val="000000" w:themeColor="text1"/>
        </w:rPr>
      </w:pPr>
      <w:r w:rsidRPr="00CE6015">
        <w:rPr>
          <w:rFonts w:ascii="Arial" w:hAnsi="Arial"/>
          <w:color w:val="000000" w:themeColor="text1"/>
          <w:shd w:val="clear" w:color="auto" w:fill="FFFFFF"/>
        </w:rPr>
        <w:t xml:space="preserve">Luff, P., </w:t>
      </w:r>
      <w:proofErr w:type="spellStart"/>
      <w:r w:rsidRPr="00CE6015">
        <w:rPr>
          <w:rFonts w:ascii="Arial" w:hAnsi="Arial"/>
          <w:color w:val="000000" w:themeColor="text1"/>
          <w:shd w:val="clear" w:color="auto" w:fill="FFFFFF"/>
        </w:rPr>
        <w:t>Kuzuoka</w:t>
      </w:r>
      <w:proofErr w:type="spellEnd"/>
      <w:r w:rsidRPr="00CE6015">
        <w:rPr>
          <w:rFonts w:ascii="Arial" w:hAnsi="Arial"/>
          <w:color w:val="000000" w:themeColor="text1"/>
          <w:shd w:val="clear" w:color="auto" w:fill="FFFFFF"/>
        </w:rPr>
        <w:t xml:space="preserve">, H., Hindmarsh, J., Yamazaki, K., </w:t>
      </w:r>
      <w:proofErr w:type="spellStart"/>
      <w:r w:rsidRPr="00CE6015">
        <w:rPr>
          <w:rFonts w:ascii="Arial" w:hAnsi="Arial"/>
          <w:color w:val="000000" w:themeColor="text1"/>
          <w:shd w:val="clear" w:color="auto" w:fill="FFFFFF"/>
        </w:rPr>
        <w:t>Oyama</w:t>
      </w:r>
      <w:proofErr w:type="spellEnd"/>
      <w:r w:rsidRPr="00CE6015">
        <w:rPr>
          <w:rFonts w:ascii="Arial" w:hAnsi="Arial"/>
          <w:color w:val="000000" w:themeColor="text1"/>
          <w:shd w:val="clear" w:color="auto" w:fill="FFFFFF"/>
        </w:rPr>
        <w:t>, S., Heath, C (2003), </w:t>
      </w:r>
      <w:hyperlink r:id="rId7" w:tgtFrame="_blank" w:history="1">
        <w:r w:rsidRPr="00CE6015">
          <w:rPr>
            <w:rStyle w:val="Hyperlink"/>
            <w:rFonts w:ascii="Arial" w:hAnsi="Arial"/>
            <w:color w:val="000000" w:themeColor="text1"/>
            <w:u w:val="none"/>
            <w:shd w:val="clear" w:color="auto" w:fill="FFFFFF"/>
          </w:rPr>
          <w:t>"Fractured ecologies: creating environments for collaboration"</w:t>
        </w:r>
      </w:hyperlink>
      <w:r w:rsidRPr="00CE6015">
        <w:rPr>
          <w:rFonts w:ascii="Arial" w:hAnsi="Arial"/>
          <w:color w:val="000000" w:themeColor="text1"/>
          <w:shd w:val="clear" w:color="auto" w:fill="FFFFFF"/>
        </w:rPr>
        <w:t>, </w:t>
      </w:r>
      <w:r w:rsidRPr="00CE6015">
        <w:rPr>
          <w:rFonts w:ascii="Arial" w:hAnsi="Arial"/>
          <w:i/>
          <w:iCs/>
          <w:color w:val="000000" w:themeColor="text1"/>
          <w:shd w:val="clear" w:color="auto" w:fill="FFFFFF"/>
        </w:rPr>
        <w:t>Human-Computer Interaction</w:t>
      </w:r>
      <w:r w:rsidRPr="00CE6015">
        <w:rPr>
          <w:rFonts w:ascii="Arial" w:hAnsi="Arial"/>
          <w:color w:val="000000" w:themeColor="text1"/>
          <w:shd w:val="clear" w:color="auto" w:fill="FFFFFF"/>
        </w:rPr>
        <w:t>, vol. 18, no. 1-2, pp. 51–84.</w:t>
      </w:r>
    </w:p>
    <w:p w14:paraId="0D5CAF01" w14:textId="77777777" w:rsidR="00A15D75" w:rsidRPr="00CE6015" w:rsidRDefault="00A15D75" w:rsidP="00667858">
      <w:pPr>
        <w:rPr>
          <w:rStyle w:val="serialtitle"/>
          <w:rFonts w:ascii="Arial" w:hAnsi="Arial"/>
          <w:i/>
          <w:iCs/>
          <w:color w:val="000000" w:themeColor="text1"/>
          <w:shd w:val="clear" w:color="auto" w:fill="FFFFFF"/>
        </w:rPr>
      </w:pPr>
    </w:p>
    <w:p w14:paraId="48924DB4" w14:textId="531C6F7B" w:rsidR="00F37298" w:rsidRPr="00CE6015" w:rsidRDefault="00627880" w:rsidP="00667858">
      <w:pPr>
        <w:rPr>
          <w:rFonts w:ascii="Arial" w:hAnsi="Arial"/>
          <w:color w:val="000000" w:themeColor="text1"/>
        </w:rPr>
      </w:pPr>
      <w:r w:rsidRPr="00CE6015">
        <w:rPr>
          <w:rFonts w:ascii="Arial" w:hAnsi="Arial"/>
          <w:color w:val="000000" w:themeColor="text1"/>
          <w:shd w:val="clear" w:color="auto" w:fill="FFFFFF"/>
        </w:rPr>
        <w:t>Luff, P., Hindmarsh, J., &amp; Heath, C. (2000). </w:t>
      </w:r>
      <w:hyperlink r:id="rId8" w:tgtFrame="_blank" w:tooltip="Workplace Studies" w:history="1">
        <w:r w:rsidRPr="00CE6015">
          <w:rPr>
            <w:rStyle w:val="Hyperlink"/>
            <w:rFonts w:ascii="Arial" w:hAnsi="Arial"/>
            <w:i/>
            <w:iCs/>
            <w:color w:val="000000" w:themeColor="text1"/>
            <w:u w:val="none"/>
            <w:bdr w:val="none" w:sz="0" w:space="0" w:color="auto" w:frame="1"/>
          </w:rPr>
          <w:t>Workplace Studies. Recovering Work Practice and Informing System Design.</w:t>
        </w:r>
        <w:r w:rsidRPr="00CE6015">
          <w:rPr>
            <w:rStyle w:val="Hyperlink"/>
            <w:rFonts w:ascii="Arial" w:hAnsi="Arial"/>
            <w:color w:val="000000" w:themeColor="text1"/>
            <w:u w:val="none"/>
            <w:bdr w:val="none" w:sz="0" w:space="0" w:color="auto" w:frame="1"/>
            <w:shd w:val="clear" w:color="auto" w:fill="FFFFFF"/>
          </w:rPr>
          <w:t> </w:t>
        </w:r>
      </w:hyperlink>
      <w:r w:rsidRPr="00CE6015">
        <w:rPr>
          <w:rFonts w:ascii="Arial" w:hAnsi="Arial"/>
          <w:color w:val="000000" w:themeColor="text1"/>
          <w:shd w:val="clear" w:color="auto" w:fill="FFFFFF"/>
        </w:rPr>
        <w:t>Cambridge: CUP.</w:t>
      </w:r>
    </w:p>
    <w:p w14:paraId="04EDAF15" w14:textId="77777777" w:rsidR="00A15D75" w:rsidRPr="00CE6015" w:rsidRDefault="00A15D75" w:rsidP="00667858">
      <w:pPr>
        <w:rPr>
          <w:rFonts w:ascii="Arial" w:hAnsi="Arial"/>
          <w:color w:val="000000" w:themeColor="text1"/>
        </w:rPr>
      </w:pPr>
    </w:p>
    <w:p w14:paraId="766D5FD8" w14:textId="2D627399" w:rsidR="00A15D75" w:rsidRPr="00CE6015" w:rsidRDefault="00A15D75" w:rsidP="00667858">
      <w:pPr>
        <w:rPr>
          <w:rFonts w:ascii="Helvetica" w:hAnsi="Helvetica"/>
          <w:color w:val="000000" w:themeColor="text1"/>
          <w:shd w:val="clear" w:color="auto" w:fill="FFFFFF"/>
        </w:rPr>
      </w:pPr>
      <w:proofErr w:type="spellStart"/>
      <w:r w:rsidRPr="00CE6015">
        <w:rPr>
          <w:rFonts w:ascii="Helvetica" w:hAnsi="Helvetica"/>
          <w:color w:val="000000" w:themeColor="text1"/>
          <w:shd w:val="clear" w:color="auto" w:fill="FFFFFF"/>
        </w:rPr>
        <w:t>vom</w:t>
      </w:r>
      <w:proofErr w:type="spellEnd"/>
      <w:r w:rsidRPr="00CE6015">
        <w:rPr>
          <w:rFonts w:ascii="Helvetica" w:hAnsi="Helvetica"/>
          <w:color w:val="000000" w:themeColor="text1"/>
          <w:shd w:val="clear" w:color="auto" w:fill="FFFFFF"/>
        </w:rPr>
        <w:t xml:space="preserve"> Lehn, D., Heath, H (2022), </w:t>
      </w:r>
      <w:hyperlink r:id="rId9" w:tgtFrame="_blank" w:history="1">
        <w:r w:rsidRPr="00CE6015">
          <w:rPr>
            <w:rStyle w:val="Hyperlink"/>
            <w:rFonts w:ascii="Helvetica" w:hAnsi="Helvetica"/>
            <w:color w:val="000000" w:themeColor="text1"/>
            <w:u w:val="none"/>
            <w:shd w:val="clear" w:color="auto" w:fill="FFFFFF"/>
          </w:rPr>
          <w:t>"Embedding Impact in Research: Addressing the Interactional Production of Workplace Activities"</w:t>
        </w:r>
      </w:hyperlink>
      <w:r w:rsidRPr="00CE6015">
        <w:rPr>
          <w:rFonts w:ascii="Helvetica" w:hAnsi="Helvetica"/>
          <w:color w:val="000000" w:themeColor="text1"/>
          <w:shd w:val="clear" w:color="auto" w:fill="FFFFFF"/>
        </w:rPr>
        <w:t>, </w:t>
      </w:r>
      <w:r w:rsidRPr="00CE6015">
        <w:rPr>
          <w:rFonts w:ascii="Helvetica" w:hAnsi="Helvetica"/>
          <w:i/>
          <w:iCs/>
          <w:color w:val="000000" w:themeColor="text1"/>
          <w:shd w:val="clear" w:color="auto" w:fill="FFFFFF"/>
        </w:rPr>
        <w:t>British Journal of Management</w:t>
      </w:r>
      <w:r w:rsidRPr="00CE6015">
        <w:rPr>
          <w:rFonts w:ascii="Helvetica" w:hAnsi="Helvetica"/>
          <w:color w:val="000000" w:themeColor="text1"/>
          <w:shd w:val="clear" w:color="auto" w:fill="FFFFFF"/>
        </w:rPr>
        <w:t>, vol. 33, no. 2, pp. 539–552.</w:t>
      </w:r>
    </w:p>
    <w:p w14:paraId="34F98C8D" w14:textId="6491BA23" w:rsidR="00A15D75" w:rsidRPr="00CE6015" w:rsidRDefault="00A15D75" w:rsidP="00667858">
      <w:pPr>
        <w:rPr>
          <w:rFonts w:ascii="Helvetica" w:hAnsi="Helvetica"/>
          <w:color w:val="000000" w:themeColor="text1"/>
          <w:shd w:val="clear" w:color="auto" w:fill="FFFFFF"/>
        </w:rPr>
      </w:pPr>
    </w:p>
    <w:p w14:paraId="0C3AA5CF" w14:textId="560B21F0" w:rsidR="00A15D75" w:rsidRPr="00CE6015" w:rsidRDefault="00A15D75" w:rsidP="00667858">
      <w:pPr>
        <w:rPr>
          <w:rFonts w:ascii="Arial" w:hAnsi="Arial"/>
          <w:color w:val="000000" w:themeColor="text1"/>
          <w:shd w:val="clear" w:color="auto" w:fill="FFFFFF"/>
        </w:rPr>
      </w:pPr>
      <w:proofErr w:type="spellStart"/>
      <w:r w:rsidRPr="00CE6015">
        <w:rPr>
          <w:rFonts w:ascii="Arial" w:hAnsi="Arial"/>
          <w:color w:val="000000" w:themeColor="text1"/>
          <w:shd w:val="clear" w:color="auto" w:fill="FFFFFF"/>
        </w:rPr>
        <w:t>vom</w:t>
      </w:r>
      <w:proofErr w:type="spellEnd"/>
      <w:r w:rsidRPr="00CE6015">
        <w:rPr>
          <w:rFonts w:ascii="Arial" w:hAnsi="Arial"/>
          <w:color w:val="000000" w:themeColor="text1"/>
          <w:shd w:val="clear" w:color="auto" w:fill="FFFFFF"/>
        </w:rPr>
        <w:t xml:space="preserve"> Lehn, D., Heath, H (2016), </w:t>
      </w:r>
      <w:hyperlink r:id="rId10" w:tgtFrame="_blank" w:history="1">
        <w:r w:rsidRPr="00CE6015">
          <w:rPr>
            <w:rStyle w:val="Hyperlink"/>
            <w:rFonts w:ascii="Arial" w:hAnsi="Arial"/>
            <w:color w:val="000000" w:themeColor="text1"/>
            <w:u w:val="none"/>
            <w:shd w:val="clear" w:color="auto" w:fill="FFFFFF"/>
          </w:rPr>
          <w:t>"Action at the exhibit face: video and the analysis of social interaction in museums and galleries"</w:t>
        </w:r>
      </w:hyperlink>
      <w:r w:rsidRPr="00CE6015">
        <w:rPr>
          <w:rFonts w:ascii="Arial" w:hAnsi="Arial"/>
          <w:color w:val="000000" w:themeColor="text1"/>
          <w:shd w:val="clear" w:color="auto" w:fill="FFFFFF"/>
        </w:rPr>
        <w:t>, </w:t>
      </w:r>
      <w:r w:rsidRPr="00CE6015">
        <w:rPr>
          <w:rFonts w:ascii="Arial" w:hAnsi="Arial"/>
          <w:i/>
          <w:iCs/>
          <w:color w:val="000000" w:themeColor="text1"/>
          <w:shd w:val="clear" w:color="auto" w:fill="FFFFFF"/>
        </w:rPr>
        <w:t>Journal of Marketing Management</w:t>
      </w:r>
      <w:r w:rsidRPr="00CE6015">
        <w:rPr>
          <w:rFonts w:ascii="Arial" w:hAnsi="Arial"/>
          <w:color w:val="000000" w:themeColor="text1"/>
          <w:shd w:val="clear" w:color="auto" w:fill="FFFFFF"/>
        </w:rPr>
        <w:t>, vol. 32, no. 15-16, pp. 1441-1457</w:t>
      </w:r>
    </w:p>
    <w:p w14:paraId="0421E8DB" w14:textId="23EEC5EB" w:rsidR="00A15D75" w:rsidRPr="00CE6015" w:rsidRDefault="00A15D75" w:rsidP="00667858">
      <w:pPr>
        <w:rPr>
          <w:rFonts w:ascii="Arial" w:hAnsi="Arial"/>
          <w:color w:val="000000" w:themeColor="text1"/>
          <w:shd w:val="clear" w:color="auto" w:fill="FFFFFF"/>
        </w:rPr>
      </w:pPr>
    </w:p>
    <w:p w14:paraId="1A2B903B" w14:textId="353ED957" w:rsidR="00A15D75" w:rsidRPr="00CE6015" w:rsidRDefault="00A15D75" w:rsidP="00667858">
      <w:pPr>
        <w:rPr>
          <w:rFonts w:ascii="Arial" w:hAnsi="Arial"/>
          <w:color w:val="000000" w:themeColor="text1"/>
        </w:rPr>
      </w:pPr>
      <w:proofErr w:type="spellStart"/>
      <w:r w:rsidRPr="00CE6015">
        <w:rPr>
          <w:rFonts w:ascii="Arial" w:hAnsi="Arial"/>
          <w:color w:val="000000" w:themeColor="text1"/>
          <w:shd w:val="clear" w:color="auto" w:fill="FFFFFF"/>
        </w:rPr>
        <w:t>Salvadori</w:t>
      </w:r>
      <w:proofErr w:type="spellEnd"/>
      <w:r w:rsidRPr="00CE6015">
        <w:rPr>
          <w:rFonts w:ascii="Arial" w:hAnsi="Arial"/>
          <w:color w:val="000000" w:themeColor="text1"/>
          <w:shd w:val="clear" w:color="auto" w:fill="FFFFFF"/>
        </w:rPr>
        <w:t xml:space="preserve">, F., Hindmarsh, J &amp; Heath, C (2022) ‘Reconciling knowledge sharing with individual tasks; interaction and interruptions in open-plan office’. </w:t>
      </w:r>
      <w:r w:rsidRPr="00CE6015">
        <w:rPr>
          <w:rFonts w:ascii="Arial" w:hAnsi="Arial"/>
          <w:i/>
          <w:iCs/>
          <w:color w:val="000000" w:themeColor="text1"/>
          <w:shd w:val="clear" w:color="auto" w:fill="FFFFFF"/>
        </w:rPr>
        <w:t xml:space="preserve">Culture and Organization. </w:t>
      </w:r>
      <w:r w:rsidR="00411932" w:rsidRPr="00CE6015">
        <w:rPr>
          <w:rFonts w:ascii="Arial" w:hAnsi="Arial"/>
          <w:color w:val="000000" w:themeColor="text1"/>
          <w:shd w:val="clear" w:color="auto" w:fill="FFFFFF"/>
        </w:rPr>
        <w:t>Vol 29, no 2.</w:t>
      </w:r>
    </w:p>
    <w:p w14:paraId="284A0246" w14:textId="77777777" w:rsidR="00A15D75" w:rsidRPr="00CE6015" w:rsidRDefault="00A15D75" w:rsidP="00667858">
      <w:pPr>
        <w:rPr>
          <w:rFonts w:ascii="Arial" w:hAnsi="Arial"/>
          <w:color w:val="000000" w:themeColor="text1"/>
          <w:shd w:val="clear" w:color="auto" w:fill="F5F5F5"/>
        </w:rPr>
      </w:pPr>
    </w:p>
    <w:p w14:paraId="032866CE" w14:textId="563B825F" w:rsidR="009828C8" w:rsidRPr="00130448" w:rsidRDefault="00130448" w:rsidP="00667858">
      <w:pPr>
        <w:rPr>
          <w:rFonts w:ascii="Arial" w:hAnsi="Arial"/>
          <w:color w:val="000000" w:themeColor="text1"/>
          <w:shd w:val="clear" w:color="auto" w:fill="FCFCFC"/>
        </w:rPr>
      </w:pPr>
      <w:proofErr w:type="spellStart"/>
      <w:r w:rsidRPr="00130448">
        <w:rPr>
          <w:rFonts w:ascii="Arial" w:hAnsi="Arial"/>
          <w:color w:val="000000" w:themeColor="text1"/>
          <w:shd w:val="clear" w:color="auto" w:fill="FCFCFC"/>
        </w:rPr>
        <w:t>Tuncer</w:t>
      </w:r>
      <w:proofErr w:type="spellEnd"/>
      <w:r w:rsidRPr="00130448">
        <w:rPr>
          <w:rFonts w:ascii="Arial" w:hAnsi="Arial"/>
          <w:color w:val="000000" w:themeColor="text1"/>
          <w:shd w:val="clear" w:color="auto" w:fill="FCFCFC"/>
        </w:rPr>
        <w:t xml:space="preserve">, S., </w:t>
      </w:r>
      <w:proofErr w:type="spellStart"/>
      <w:r w:rsidRPr="00130448">
        <w:rPr>
          <w:rFonts w:ascii="Arial" w:hAnsi="Arial"/>
          <w:color w:val="000000" w:themeColor="text1"/>
          <w:shd w:val="clear" w:color="auto" w:fill="FCFCFC"/>
        </w:rPr>
        <w:t>Licoppe</w:t>
      </w:r>
      <w:proofErr w:type="spellEnd"/>
      <w:r w:rsidRPr="00130448">
        <w:rPr>
          <w:rFonts w:ascii="Arial" w:hAnsi="Arial"/>
          <w:color w:val="000000" w:themeColor="text1"/>
          <w:shd w:val="clear" w:color="auto" w:fill="FCFCFC"/>
        </w:rPr>
        <w:t>, C., Luff, P. </w:t>
      </w:r>
      <w:r w:rsidRPr="00130448">
        <w:rPr>
          <w:rFonts w:ascii="Arial" w:hAnsi="Arial"/>
          <w:i/>
          <w:iCs/>
          <w:color w:val="000000" w:themeColor="text1"/>
          <w:shd w:val="clear" w:color="auto" w:fill="FCFCFC"/>
        </w:rPr>
        <w:t>et al.</w:t>
      </w:r>
      <w:r w:rsidRPr="00130448">
        <w:rPr>
          <w:rFonts w:ascii="Arial" w:hAnsi="Arial"/>
          <w:color w:val="000000" w:themeColor="text1"/>
          <w:shd w:val="clear" w:color="auto" w:fill="FCFCFC"/>
        </w:rPr>
        <w:t> </w:t>
      </w:r>
      <w:r w:rsidR="00A15D75" w:rsidRPr="00CE6015">
        <w:rPr>
          <w:rFonts w:ascii="Arial" w:hAnsi="Arial"/>
          <w:color w:val="000000" w:themeColor="text1"/>
          <w:shd w:val="clear" w:color="auto" w:fill="FCFCFC"/>
        </w:rPr>
        <w:t xml:space="preserve">(2023) </w:t>
      </w:r>
      <w:r w:rsidRPr="00130448">
        <w:rPr>
          <w:rFonts w:ascii="Arial" w:hAnsi="Arial"/>
          <w:color w:val="000000" w:themeColor="text1"/>
          <w:shd w:val="clear" w:color="auto" w:fill="FCFCFC"/>
        </w:rPr>
        <w:t>Recipient design in human–robot interaction: the emergent assessment of a robot’s competence. </w:t>
      </w:r>
      <w:r w:rsidRPr="00130448">
        <w:rPr>
          <w:rFonts w:ascii="Arial" w:hAnsi="Arial"/>
          <w:i/>
          <w:iCs/>
          <w:color w:val="000000" w:themeColor="text1"/>
          <w:shd w:val="clear" w:color="auto" w:fill="FCFCFC"/>
        </w:rPr>
        <w:t>AI &amp; Soc</w:t>
      </w:r>
      <w:r w:rsidR="00A15D75" w:rsidRPr="00CE6015">
        <w:rPr>
          <w:rFonts w:ascii="Arial" w:hAnsi="Arial"/>
          <w:color w:val="000000" w:themeColor="text1"/>
          <w:shd w:val="clear" w:color="auto" w:fill="FCFCFC"/>
        </w:rPr>
        <w:t xml:space="preserve">. </w:t>
      </w:r>
    </w:p>
    <w:p w14:paraId="54254339" w14:textId="1E843A43" w:rsidR="00130448" w:rsidRPr="00CE6015" w:rsidRDefault="00130448" w:rsidP="00667858">
      <w:pPr>
        <w:jc w:val="both"/>
        <w:rPr>
          <w:rFonts w:ascii="Arial" w:hAnsi="Arial"/>
          <w:b/>
          <w:bCs/>
          <w:color w:val="000000" w:themeColor="text1"/>
        </w:rPr>
      </w:pPr>
    </w:p>
    <w:p w14:paraId="3EC48B6A" w14:textId="77777777" w:rsidR="00BC20DE" w:rsidRPr="00CE6015" w:rsidRDefault="00BC20DE" w:rsidP="00667858">
      <w:pPr>
        <w:rPr>
          <w:rFonts w:ascii="Arial" w:hAnsi="Arial"/>
          <w:color w:val="000000" w:themeColor="text1"/>
        </w:rPr>
      </w:pPr>
    </w:p>
    <w:p w14:paraId="48C228AA" w14:textId="72FB52C8" w:rsidR="00CD6910" w:rsidRPr="00CE6015" w:rsidRDefault="00CD6910" w:rsidP="00667858">
      <w:pPr>
        <w:jc w:val="both"/>
        <w:rPr>
          <w:rFonts w:ascii="Arial" w:hAnsi="Arial"/>
          <w:color w:val="000000" w:themeColor="text1"/>
        </w:rPr>
      </w:pPr>
    </w:p>
    <w:sectPr w:rsidR="00CD6910" w:rsidRPr="00CE60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E6736"/>
    <w:multiLevelType w:val="multilevel"/>
    <w:tmpl w:val="A188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66B"/>
    <w:rsid w:val="000D7064"/>
    <w:rsid w:val="00130448"/>
    <w:rsid w:val="001F339E"/>
    <w:rsid w:val="0039124D"/>
    <w:rsid w:val="00401478"/>
    <w:rsid w:val="00411932"/>
    <w:rsid w:val="004646C4"/>
    <w:rsid w:val="0052166B"/>
    <w:rsid w:val="00627880"/>
    <w:rsid w:val="00635762"/>
    <w:rsid w:val="00657FD2"/>
    <w:rsid w:val="00667858"/>
    <w:rsid w:val="006F51E5"/>
    <w:rsid w:val="00724947"/>
    <w:rsid w:val="0076641B"/>
    <w:rsid w:val="008B13E5"/>
    <w:rsid w:val="00972B8D"/>
    <w:rsid w:val="009828C8"/>
    <w:rsid w:val="009C038A"/>
    <w:rsid w:val="00A15D75"/>
    <w:rsid w:val="00A25C3A"/>
    <w:rsid w:val="00A652CA"/>
    <w:rsid w:val="00BC20DE"/>
    <w:rsid w:val="00BC5928"/>
    <w:rsid w:val="00BF64A3"/>
    <w:rsid w:val="00C304A5"/>
    <w:rsid w:val="00C45E1A"/>
    <w:rsid w:val="00CD6910"/>
    <w:rsid w:val="00CE6015"/>
    <w:rsid w:val="00D5185A"/>
    <w:rsid w:val="00E9548D"/>
    <w:rsid w:val="00F37298"/>
    <w:rsid w:val="00F75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9C2DDF"/>
  <w15:docId w15:val="{5EFC98C7-3AB8-B24B-B75C-D9C06868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D75"/>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character" w:customStyle="1" w:styleId="harvardtitle">
    <w:name w:val="harvard_title"/>
    <w:basedOn w:val="DefaultParagraphFont"/>
    <w:rsid w:val="00BC20DE"/>
  </w:style>
  <w:style w:type="character" w:styleId="Emphasis">
    <w:name w:val="Emphasis"/>
    <w:basedOn w:val="DefaultParagraphFont"/>
    <w:uiPriority w:val="20"/>
    <w:qFormat/>
    <w:rsid w:val="00BC20DE"/>
    <w:rPr>
      <w:i/>
      <w:iCs/>
    </w:rPr>
  </w:style>
  <w:style w:type="character" w:styleId="Hyperlink">
    <w:name w:val="Hyperlink"/>
    <w:basedOn w:val="DefaultParagraphFont"/>
    <w:uiPriority w:val="99"/>
    <w:semiHidden/>
    <w:unhideWhenUsed/>
    <w:rsid w:val="00BC20DE"/>
    <w:rPr>
      <w:color w:val="0000FF"/>
      <w:u w:val="single"/>
    </w:rPr>
  </w:style>
  <w:style w:type="character" w:customStyle="1" w:styleId="authors">
    <w:name w:val="authors"/>
    <w:basedOn w:val="DefaultParagraphFont"/>
    <w:rsid w:val="006F51E5"/>
  </w:style>
  <w:style w:type="character" w:customStyle="1" w:styleId="Date1">
    <w:name w:val="Date1"/>
    <w:basedOn w:val="DefaultParagraphFont"/>
    <w:rsid w:val="006F51E5"/>
  </w:style>
  <w:style w:type="character" w:customStyle="1" w:styleId="arttitle">
    <w:name w:val="art_title"/>
    <w:basedOn w:val="DefaultParagraphFont"/>
    <w:rsid w:val="006F51E5"/>
  </w:style>
  <w:style w:type="character" w:customStyle="1" w:styleId="serialtitle">
    <w:name w:val="serial_title"/>
    <w:basedOn w:val="DefaultParagraphFont"/>
    <w:rsid w:val="006F51E5"/>
  </w:style>
  <w:style w:type="paragraph" w:styleId="NormalWeb">
    <w:name w:val="Normal (Web)"/>
    <w:basedOn w:val="Normal"/>
    <w:uiPriority w:val="99"/>
    <w:semiHidden/>
    <w:unhideWhenUsed/>
    <w:rsid w:val="006278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6821">
      <w:bodyDiv w:val="1"/>
      <w:marLeft w:val="0"/>
      <w:marRight w:val="0"/>
      <w:marTop w:val="0"/>
      <w:marBottom w:val="0"/>
      <w:divBdr>
        <w:top w:val="none" w:sz="0" w:space="0" w:color="auto"/>
        <w:left w:val="none" w:sz="0" w:space="0" w:color="auto"/>
        <w:bottom w:val="none" w:sz="0" w:space="0" w:color="auto"/>
        <w:right w:val="none" w:sz="0" w:space="0" w:color="auto"/>
      </w:divBdr>
    </w:div>
    <w:div w:id="143359365">
      <w:bodyDiv w:val="1"/>
      <w:marLeft w:val="0"/>
      <w:marRight w:val="0"/>
      <w:marTop w:val="0"/>
      <w:marBottom w:val="0"/>
      <w:divBdr>
        <w:top w:val="none" w:sz="0" w:space="0" w:color="auto"/>
        <w:left w:val="none" w:sz="0" w:space="0" w:color="auto"/>
        <w:bottom w:val="none" w:sz="0" w:space="0" w:color="auto"/>
        <w:right w:val="none" w:sz="0" w:space="0" w:color="auto"/>
      </w:divBdr>
    </w:div>
    <w:div w:id="153760894">
      <w:bodyDiv w:val="1"/>
      <w:marLeft w:val="0"/>
      <w:marRight w:val="0"/>
      <w:marTop w:val="0"/>
      <w:marBottom w:val="0"/>
      <w:divBdr>
        <w:top w:val="none" w:sz="0" w:space="0" w:color="auto"/>
        <w:left w:val="none" w:sz="0" w:space="0" w:color="auto"/>
        <w:bottom w:val="none" w:sz="0" w:space="0" w:color="auto"/>
        <w:right w:val="none" w:sz="0" w:space="0" w:color="auto"/>
      </w:divBdr>
    </w:div>
    <w:div w:id="220873288">
      <w:bodyDiv w:val="1"/>
      <w:marLeft w:val="0"/>
      <w:marRight w:val="0"/>
      <w:marTop w:val="0"/>
      <w:marBottom w:val="0"/>
      <w:divBdr>
        <w:top w:val="none" w:sz="0" w:space="0" w:color="auto"/>
        <w:left w:val="none" w:sz="0" w:space="0" w:color="auto"/>
        <w:bottom w:val="none" w:sz="0" w:space="0" w:color="auto"/>
        <w:right w:val="none" w:sz="0" w:space="0" w:color="auto"/>
      </w:divBdr>
    </w:div>
    <w:div w:id="644772122">
      <w:bodyDiv w:val="1"/>
      <w:marLeft w:val="0"/>
      <w:marRight w:val="0"/>
      <w:marTop w:val="0"/>
      <w:marBottom w:val="0"/>
      <w:divBdr>
        <w:top w:val="none" w:sz="0" w:space="0" w:color="auto"/>
        <w:left w:val="none" w:sz="0" w:space="0" w:color="auto"/>
        <w:bottom w:val="none" w:sz="0" w:space="0" w:color="auto"/>
        <w:right w:val="none" w:sz="0" w:space="0" w:color="auto"/>
      </w:divBdr>
    </w:div>
    <w:div w:id="778642111">
      <w:bodyDiv w:val="1"/>
      <w:marLeft w:val="0"/>
      <w:marRight w:val="0"/>
      <w:marTop w:val="0"/>
      <w:marBottom w:val="0"/>
      <w:divBdr>
        <w:top w:val="none" w:sz="0" w:space="0" w:color="auto"/>
        <w:left w:val="none" w:sz="0" w:space="0" w:color="auto"/>
        <w:bottom w:val="none" w:sz="0" w:space="0" w:color="auto"/>
        <w:right w:val="none" w:sz="0" w:space="0" w:color="auto"/>
      </w:divBdr>
      <w:divsChild>
        <w:div w:id="2108380547">
          <w:marLeft w:val="0"/>
          <w:marRight w:val="0"/>
          <w:marTop w:val="0"/>
          <w:marBottom w:val="0"/>
          <w:divBdr>
            <w:top w:val="none" w:sz="0" w:space="0" w:color="auto"/>
            <w:left w:val="none" w:sz="0" w:space="0" w:color="auto"/>
            <w:bottom w:val="none" w:sz="0" w:space="0" w:color="auto"/>
            <w:right w:val="none" w:sz="0" w:space="0" w:color="auto"/>
          </w:divBdr>
        </w:div>
      </w:divsChild>
    </w:div>
    <w:div w:id="872153597">
      <w:bodyDiv w:val="1"/>
      <w:marLeft w:val="0"/>
      <w:marRight w:val="0"/>
      <w:marTop w:val="0"/>
      <w:marBottom w:val="0"/>
      <w:divBdr>
        <w:top w:val="none" w:sz="0" w:space="0" w:color="auto"/>
        <w:left w:val="none" w:sz="0" w:space="0" w:color="auto"/>
        <w:bottom w:val="none" w:sz="0" w:space="0" w:color="auto"/>
        <w:right w:val="none" w:sz="0" w:space="0" w:color="auto"/>
      </w:divBdr>
    </w:div>
    <w:div w:id="885683782">
      <w:bodyDiv w:val="1"/>
      <w:marLeft w:val="0"/>
      <w:marRight w:val="0"/>
      <w:marTop w:val="0"/>
      <w:marBottom w:val="0"/>
      <w:divBdr>
        <w:top w:val="none" w:sz="0" w:space="0" w:color="auto"/>
        <w:left w:val="none" w:sz="0" w:space="0" w:color="auto"/>
        <w:bottom w:val="none" w:sz="0" w:space="0" w:color="auto"/>
        <w:right w:val="none" w:sz="0" w:space="0" w:color="auto"/>
      </w:divBdr>
    </w:div>
    <w:div w:id="1055356475">
      <w:bodyDiv w:val="1"/>
      <w:marLeft w:val="0"/>
      <w:marRight w:val="0"/>
      <w:marTop w:val="0"/>
      <w:marBottom w:val="0"/>
      <w:divBdr>
        <w:top w:val="none" w:sz="0" w:space="0" w:color="auto"/>
        <w:left w:val="none" w:sz="0" w:space="0" w:color="auto"/>
        <w:bottom w:val="none" w:sz="0" w:space="0" w:color="auto"/>
        <w:right w:val="none" w:sz="0" w:space="0" w:color="auto"/>
      </w:divBdr>
    </w:div>
    <w:div w:id="1294940219">
      <w:bodyDiv w:val="1"/>
      <w:marLeft w:val="0"/>
      <w:marRight w:val="0"/>
      <w:marTop w:val="0"/>
      <w:marBottom w:val="0"/>
      <w:divBdr>
        <w:top w:val="none" w:sz="0" w:space="0" w:color="auto"/>
        <w:left w:val="none" w:sz="0" w:space="0" w:color="auto"/>
        <w:bottom w:val="none" w:sz="0" w:space="0" w:color="auto"/>
        <w:right w:val="none" w:sz="0" w:space="0" w:color="auto"/>
      </w:divBdr>
    </w:div>
    <w:div w:id="1326008618">
      <w:bodyDiv w:val="1"/>
      <w:marLeft w:val="0"/>
      <w:marRight w:val="0"/>
      <w:marTop w:val="0"/>
      <w:marBottom w:val="0"/>
      <w:divBdr>
        <w:top w:val="none" w:sz="0" w:space="0" w:color="auto"/>
        <w:left w:val="none" w:sz="0" w:space="0" w:color="auto"/>
        <w:bottom w:val="none" w:sz="0" w:space="0" w:color="auto"/>
        <w:right w:val="none" w:sz="0" w:space="0" w:color="auto"/>
      </w:divBdr>
    </w:div>
    <w:div w:id="1409183831">
      <w:bodyDiv w:val="1"/>
      <w:marLeft w:val="0"/>
      <w:marRight w:val="0"/>
      <w:marTop w:val="0"/>
      <w:marBottom w:val="0"/>
      <w:divBdr>
        <w:top w:val="none" w:sz="0" w:space="0" w:color="auto"/>
        <w:left w:val="none" w:sz="0" w:space="0" w:color="auto"/>
        <w:bottom w:val="none" w:sz="0" w:space="0" w:color="auto"/>
        <w:right w:val="none" w:sz="0" w:space="0" w:color="auto"/>
      </w:divBdr>
    </w:div>
    <w:div w:id="1415980293">
      <w:bodyDiv w:val="1"/>
      <w:marLeft w:val="0"/>
      <w:marRight w:val="0"/>
      <w:marTop w:val="0"/>
      <w:marBottom w:val="0"/>
      <w:divBdr>
        <w:top w:val="none" w:sz="0" w:space="0" w:color="auto"/>
        <w:left w:val="none" w:sz="0" w:space="0" w:color="auto"/>
        <w:bottom w:val="none" w:sz="0" w:space="0" w:color="auto"/>
        <w:right w:val="none" w:sz="0" w:space="0" w:color="auto"/>
      </w:divBdr>
    </w:div>
    <w:div w:id="1420175051">
      <w:bodyDiv w:val="1"/>
      <w:marLeft w:val="0"/>
      <w:marRight w:val="0"/>
      <w:marTop w:val="0"/>
      <w:marBottom w:val="0"/>
      <w:divBdr>
        <w:top w:val="none" w:sz="0" w:space="0" w:color="auto"/>
        <w:left w:val="none" w:sz="0" w:space="0" w:color="auto"/>
        <w:bottom w:val="none" w:sz="0" w:space="0" w:color="auto"/>
        <w:right w:val="none" w:sz="0" w:space="0" w:color="auto"/>
      </w:divBdr>
    </w:div>
    <w:div w:id="1566453919">
      <w:bodyDiv w:val="1"/>
      <w:marLeft w:val="0"/>
      <w:marRight w:val="0"/>
      <w:marTop w:val="0"/>
      <w:marBottom w:val="0"/>
      <w:divBdr>
        <w:top w:val="none" w:sz="0" w:space="0" w:color="auto"/>
        <w:left w:val="none" w:sz="0" w:space="0" w:color="auto"/>
        <w:bottom w:val="none" w:sz="0" w:space="0" w:color="auto"/>
        <w:right w:val="none" w:sz="0" w:space="0" w:color="auto"/>
      </w:divBdr>
    </w:div>
    <w:div w:id="1596017752">
      <w:bodyDiv w:val="1"/>
      <w:marLeft w:val="0"/>
      <w:marRight w:val="0"/>
      <w:marTop w:val="0"/>
      <w:marBottom w:val="0"/>
      <w:divBdr>
        <w:top w:val="none" w:sz="0" w:space="0" w:color="auto"/>
        <w:left w:val="none" w:sz="0" w:space="0" w:color="auto"/>
        <w:bottom w:val="none" w:sz="0" w:space="0" w:color="auto"/>
        <w:right w:val="none" w:sz="0" w:space="0" w:color="auto"/>
      </w:divBdr>
    </w:div>
    <w:div w:id="1620409891">
      <w:bodyDiv w:val="1"/>
      <w:marLeft w:val="0"/>
      <w:marRight w:val="0"/>
      <w:marTop w:val="0"/>
      <w:marBottom w:val="0"/>
      <w:divBdr>
        <w:top w:val="none" w:sz="0" w:space="0" w:color="auto"/>
        <w:left w:val="none" w:sz="0" w:space="0" w:color="auto"/>
        <w:bottom w:val="none" w:sz="0" w:space="0" w:color="auto"/>
        <w:right w:val="none" w:sz="0" w:space="0" w:color="auto"/>
      </w:divBdr>
    </w:div>
    <w:div w:id="1726642407">
      <w:bodyDiv w:val="1"/>
      <w:marLeft w:val="0"/>
      <w:marRight w:val="0"/>
      <w:marTop w:val="0"/>
      <w:marBottom w:val="0"/>
      <w:divBdr>
        <w:top w:val="none" w:sz="0" w:space="0" w:color="auto"/>
        <w:left w:val="none" w:sz="0" w:space="0" w:color="auto"/>
        <w:bottom w:val="none" w:sz="0" w:space="0" w:color="auto"/>
        <w:right w:val="none" w:sz="0" w:space="0" w:color="auto"/>
      </w:divBdr>
    </w:div>
    <w:div w:id="1906837075">
      <w:bodyDiv w:val="1"/>
      <w:marLeft w:val="0"/>
      <w:marRight w:val="0"/>
      <w:marTop w:val="0"/>
      <w:marBottom w:val="0"/>
      <w:divBdr>
        <w:top w:val="none" w:sz="0" w:space="0" w:color="auto"/>
        <w:left w:val="none" w:sz="0" w:space="0" w:color="auto"/>
        <w:bottom w:val="none" w:sz="0" w:space="0" w:color="auto"/>
        <w:right w:val="none" w:sz="0" w:space="0" w:color="auto"/>
      </w:divBdr>
    </w:div>
    <w:div w:id="1991208228">
      <w:bodyDiv w:val="1"/>
      <w:marLeft w:val="0"/>
      <w:marRight w:val="0"/>
      <w:marTop w:val="0"/>
      <w:marBottom w:val="0"/>
      <w:divBdr>
        <w:top w:val="none" w:sz="0" w:space="0" w:color="auto"/>
        <w:left w:val="none" w:sz="0" w:space="0" w:color="auto"/>
        <w:bottom w:val="none" w:sz="0" w:space="0" w:color="auto"/>
        <w:right w:val="none" w:sz="0" w:space="0" w:color="auto"/>
      </w:divBdr>
    </w:div>
    <w:div w:id="2061710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Workplace-Studies-Recovering-Practice-Informing/dp/0521598214/ref=sr_1_1?ie=UTF8&amp;qid=1363275522&amp;sr=8-1" TargetMode="External"/><Relationship Id="rId3" Type="http://schemas.openxmlformats.org/officeDocument/2006/relationships/settings" Target="settings.xml"/><Relationship Id="rId7" Type="http://schemas.openxmlformats.org/officeDocument/2006/relationships/hyperlink" Target="http://www.tandfonline.com/doi/abs/10.1207/s15327051hci1812_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uk/Technology-Action-Learning-Doing-Computational/dp/0521568692/ref=la_B001HODOP6_1_1?ie=UTF8&amp;qid=1363275752&amp;sr=1-1" TargetMode="External"/><Relationship Id="rId11" Type="http://schemas.openxmlformats.org/officeDocument/2006/relationships/fontTable" Target="fontTable.xml"/><Relationship Id="rId5" Type="http://schemas.openxmlformats.org/officeDocument/2006/relationships/hyperlink" Target="http://www.amazon.co.uk/Dynamics-Auction-Interaction-Computational-Perspectives/dp/0521767407/ref=sr_1_3?s=books&amp;ie=UTF8&amp;qid=1363275237&amp;sr=1-3" TargetMode="External"/><Relationship Id="rId10" Type="http://schemas.openxmlformats.org/officeDocument/2006/relationships/hyperlink" Target="http://www.tandfonline.com/doi/abs/10.1080/0267257X.2016.1188846" TargetMode="External"/><Relationship Id="rId4" Type="http://schemas.openxmlformats.org/officeDocument/2006/relationships/webSettings" Target="webSettings.xml"/><Relationship Id="rId9" Type="http://schemas.openxmlformats.org/officeDocument/2006/relationships/hyperlink" Target="https://onlinelibrary.wiley.com/doi/10.1111/1467-8551.12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Meechan</cp:lastModifiedBy>
  <cp:revision>2</cp:revision>
  <dcterms:created xsi:type="dcterms:W3CDTF">2023-02-24T15:18:00Z</dcterms:created>
  <dcterms:modified xsi:type="dcterms:W3CDTF">2023-02-24T15:18:00Z</dcterms:modified>
</cp:coreProperties>
</file>